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EDC2D" w14:textId="77777777" w:rsidR="00515FC8" w:rsidRPr="00515FC8" w:rsidRDefault="00515FC8" w:rsidP="00515F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5FC8">
        <w:rPr>
          <w:rFonts w:ascii="Times New Roman" w:hAnsi="Times New Roman"/>
          <w:b/>
          <w:sz w:val="28"/>
          <w:szCs w:val="28"/>
        </w:rPr>
        <w:t>SPECYFIKACJA TECHNICZNA</w:t>
      </w:r>
    </w:p>
    <w:p w14:paraId="4E21901A" w14:textId="77777777" w:rsidR="0041059C" w:rsidRPr="00515FC8" w:rsidRDefault="00515FC8" w:rsidP="00515F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5FC8">
        <w:rPr>
          <w:rFonts w:ascii="Times New Roman" w:hAnsi="Times New Roman"/>
          <w:b/>
          <w:sz w:val="28"/>
          <w:szCs w:val="28"/>
        </w:rPr>
        <w:t>WYKONANIA I ODBIORU ROBÓT BUDOWLANYCH</w:t>
      </w:r>
    </w:p>
    <w:p w14:paraId="78A2028B" w14:textId="77777777" w:rsidR="00515FC8" w:rsidRDefault="00515FC8" w:rsidP="00515FC8">
      <w:pPr>
        <w:rPr>
          <w:rFonts w:ascii="Times New Roman" w:hAnsi="Times New Roman"/>
        </w:rPr>
      </w:pPr>
    </w:p>
    <w:p w14:paraId="7A488B2C" w14:textId="77777777" w:rsidR="00515FC8" w:rsidRPr="00BF246F" w:rsidRDefault="00515FC8" w:rsidP="00515FC8">
      <w:pPr>
        <w:rPr>
          <w:rFonts w:ascii="Times New Roman" w:hAnsi="Times New Roman"/>
          <w:sz w:val="24"/>
          <w:szCs w:val="24"/>
        </w:rPr>
      </w:pPr>
    </w:p>
    <w:p w14:paraId="4C1020C7" w14:textId="77777777" w:rsidR="00D1345C" w:rsidRDefault="00515FC8" w:rsidP="00515FC8">
      <w:pPr>
        <w:spacing w:line="480" w:lineRule="auto"/>
        <w:rPr>
          <w:rFonts w:ascii="Times New Roman" w:hAnsi="Times New Roman"/>
          <w:sz w:val="24"/>
          <w:szCs w:val="24"/>
        </w:rPr>
      </w:pPr>
      <w:r w:rsidRPr="00BF246F">
        <w:rPr>
          <w:rFonts w:ascii="Times New Roman" w:hAnsi="Times New Roman"/>
          <w:sz w:val="24"/>
          <w:szCs w:val="24"/>
        </w:rPr>
        <w:t xml:space="preserve">BRANŻA: INSTALACJE ELEKTRYCZNE </w:t>
      </w:r>
      <w:r w:rsidRPr="00BF246F">
        <w:rPr>
          <w:rFonts w:ascii="Times New Roman" w:hAnsi="Times New Roman"/>
          <w:sz w:val="24"/>
          <w:szCs w:val="24"/>
        </w:rPr>
        <w:cr/>
      </w:r>
    </w:p>
    <w:p w14:paraId="21C64DA2" w14:textId="77777777" w:rsidR="00515FC8" w:rsidRDefault="00515FC8" w:rsidP="00515FC8">
      <w:pPr>
        <w:spacing w:line="480" w:lineRule="auto"/>
        <w:rPr>
          <w:rFonts w:ascii="Times New Roman" w:hAnsi="Times New Roman"/>
          <w:b/>
          <w:sz w:val="24"/>
          <w:szCs w:val="24"/>
        </w:rPr>
      </w:pPr>
      <w:r w:rsidRPr="00BF246F">
        <w:rPr>
          <w:rFonts w:ascii="Times New Roman" w:hAnsi="Times New Roman"/>
          <w:sz w:val="24"/>
          <w:szCs w:val="24"/>
        </w:rPr>
        <w:t xml:space="preserve">NAZWA ZADANIA: </w:t>
      </w:r>
      <w:r w:rsidRPr="00BF246F">
        <w:rPr>
          <w:rFonts w:ascii="Times New Roman" w:hAnsi="Times New Roman"/>
          <w:b/>
          <w:sz w:val="24"/>
          <w:szCs w:val="24"/>
        </w:rPr>
        <w:t>wymiana WLZ</w:t>
      </w:r>
      <w:r w:rsidR="00D1345C">
        <w:rPr>
          <w:rFonts w:ascii="Times New Roman" w:hAnsi="Times New Roman"/>
          <w:b/>
          <w:sz w:val="24"/>
          <w:szCs w:val="24"/>
        </w:rPr>
        <w:t xml:space="preserve"> i obwodów administracyjnych.</w:t>
      </w:r>
    </w:p>
    <w:p w14:paraId="4F9D0370" w14:textId="77777777" w:rsidR="00D1345C" w:rsidRPr="00BF246F" w:rsidRDefault="00D1345C" w:rsidP="00515FC8">
      <w:pPr>
        <w:spacing w:line="480" w:lineRule="auto"/>
        <w:rPr>
          <w:rFonts w:ascii="Times New Roman" w:hAnsi="Times New Roman"/>
          <w:sz w:val="24"/>
          <w:szCs w:val="24"/>
        </w:rPr>
      </w:pPr>
    </w:p>
    <w:p w14:paraId="5599B362" w14:textId="77777777" w:rsidR="00515FC8" w:rsidRPr="00BF246F" w:rsidRDefault="005C4B85" w:rsidP="00515F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OBIEKT : BUDYNEK MIESZKALNY</w:t>
      </w:r>
    </w:p>
    <w:p w14:paraId="04838C53" w14:textId="5A534EBE" w:rsidR="00515FC8" w:rsidRPr="00BF246F" w:rsidRDefault="00515FC8" w:rsidP="00515FC8">
      <w:pPr>
        <w:rPr>
          <w:rFonts w:ascii="Times New Roman" w:hAnsi="Times New Roman"/>
          <w:sz w:val="24"/>
          <w:szCs w:val="24"/>
        </w:rPr>
      </w:pPr>
      <w:r w:rsidRPr="00BF246F">
        <w:rPr>
          <w:rFonts w:ascii="Times New Roman" w:hAnsi="Times New Roman"/>
          <w:sz w:val="24"/>
          <w:szCs w:val="24"/>
        </w:rPr>
        <w:t xml:space="preserve">ADRES : </w:t>
      </w:r>
      <w:r w:rsidR="001F3F60">
        <w:rPr>
          <w:rFonts w:ascii="Times New Roman" w:hAnsi="Times New Roman"/>
          <w:b/>
          <w:sz w:val="24"/>
          <w:szCs w:val="24"/>
          <w:u w:val="single"/>
        </w:rPr>
        <w:t>Gryfińska 140</w:t>
      </w:r>
      <w:r w:rsidR="00F21664" w:rsidRPr="00E702BF">
        <w:rPr>
          <w:rFonts w:ascii="Times New Roman" w:hAnsi="Times New Roman"/>
          <w:b/>
          <w:sz w:val="24"/>
          <w:szCs w:val="24"/>
          <w:u w:val="single"/>
        </w:rPr>
        <w:t>, Szczecin</w:t>
      </w:r>
    </w:p>
    <w:p w14:paraId="45AAF7D6" w14:textId="77777777" w:rsidR="00D1345C" w:rsidRDefault="00D1345C" w:rsidP="00515FC8">
      <w:pPr>
        <w:rPr>
          <w:rFonts w:ascii="Times New Roman" w:hAnsi="Times New Roman"/>
          <w:sz w:val="24"/>
          <w:szCs w:val="24"/>
        </w:rPr>
      </w:pPr>
    </w:p>
    <w:p w14:paraId="4AF2A29C" w14:textId="77777777" w:rsidR="00D1345C" w:rsidRDefault="00D1345C" w:rsidP="00515FC8">
      <w:pPr>
        <w:rPr>
          <w:rFonts w:ascii="Times New Roman" w:hAnsi="Times New Roman"/>
          <w:sz w:val="24"/>
          <w:szCs w:val="24"/>
        </w:rPr>
      </w:pPr>
    </w:p>
    <w:p w14:paraId="59551AA7" w14:textId="77777777" w:rsidR="00515FC8" w:rsidRPr="00BF246F" w:rsidRDefault="00515FC8" w:rsidP="00515FC8">
      <w:pPr>
        <w:rPr>
          <w:rFonts w:ascii="Times New Roman" w:hAnsi="Times New Roman"/>
          <w:sz w:val="24"/>
          <w:szCs w:val="24"/>
        </w:rPr>
      </w:pPr>
      <w:r w:rsidRPr="00BF246F">
        <w:rPr>
          <w:rFonts w:ascii="Times New Roman" w:hAnsi="Times New Roman"/>
          <w:sz w:val="24"/>
          <w:szCs w:val="24"/>
        </w:rPr>
        <w:t>Nazwa i adres Zamawiającego :</w:t>
      </w:r>
    </w:p>
    <w:p w14:paraId="30EC6CA9" w14:textId="77777777" w:rsidR="00515FC8" w:rsidRPr="00BF246F" w:rsidRDefault="00515FC8" w:rsidP="00CC5016">
      <w:pPr>
        <w:ind w:left="2124"/>
        <w:rPr>
          <w:rFonts w:ascii="Times New Roman" w:hAnsi="Times New Roman"/>
          <w:b/>
          <w:sz w:val="24"/>
          <w:szCs w:val="24"/>
        </w:rPr>
      </w:pPr>
      <w:r w:rsidRPr="00BF246F">
        <w:rPr>
          <w:rFonts w:ascii="Times New Roman" w:hAnsi="Times New Roman"/>
          <w:b/>
          <w:sz w:val="24"/>
          <w:szCs w:val="24"/>
        </w:rPr>
        <w:t>Szczecińskie Towarzystwo Budownictwa Społecznego sp. z o.o.</w:t>
      </w:r>
    </w:p>
    <w:p w14:paraId="791149C3" w14:textId="77777777" w:rsidR="00515FC8" w:rsidRPr="00BF246F" w:rsidRDefault="00515FC8" w:rsidP="00CC5016">
      <w:pPr>
        <w:ind w:left="2124"/>
        <w:rPr>
          <w:rFonts w:ascii="Times New Roman" w:hAnsi="Times New Roman"/>
          <w:b/>
          <w:sz w:val="24"/>
          <w:szCs w:val="24"/>
        </w:rPr>
      </w:pPr>
      <w:r w:rsidRPr="00BF246F">
        <w:rPr>
          <w:rFonts w:ascii="Times New Roman" w:hAnsi="Times New Roman"/>
          <w:b/>
          <w:sz w:val="24"/>
          <w:szCs w:val="24"/>
        </w:rPr>
        <w:t>ul. Bohaterów Getta Warszawskiego 1a, 70-302 Szczecin</w:t>
      </w:r>
    </w:p>
    <w:p w14:paraId="2747AACA" w14:textId="77777777" w:rsidR="00D1345C" w:rsidRDefault="00D1345C" w:rsidP="00BF246F">
      <w:pPr>
        <w:rPr>
          <w:rFonts w:ascii="Times New Roman" w:hAnsi="Times New Roman"/>
          <w:sz w:val="24"/>
          <w:szCs w:val="24"/>
        </w:rPr>
      </w:pPr>
    </w:p>
    <w:p w14:paraId="036FBF0F" w14:textId="77777777" w:rsidR="00D1345C" w:rsidRDefault="00D1345C" w:rsidP="00BF246F">
      <w:pPr>
        <w:rPr>
          <w:rFonts w:ascii="Times New Roman" w:hAnsi="Times New Roman"/>
          <w:sz w:val="24"/>
          <w:szCs w:val="24"/>
        </w:rPr>
      </w:pPr>
    </w:p>
    <w:p w14:paraId="71015459" w14:textId="77777777" w:rsidR="00BF246F" w:rsidRPr="00BF246F" w:rsidRDefault="00BF246F" w:rsidP="00BF246F">
      <w:pPr>
        <w:rPr>
          <w:rFonts w:ascii="Times New Roman" w:hAnsi="Times New Roman"/>
          <w:sz w:val="24"/>
          <w:szCs w:val="24"/>
        </w:rPr>
      </w:pPr>
      <w:r w:rsidRPr="00BF246F">
        <w:rPr>
          <w:rFonts w:ascii="Times New Roman" w:hAnsi="Times New Roman"/>
          <w:sz w:val="24"/>
          <w:szCs w:val="24"/>
        </w:rPr>
        <w:t xml:space="preserve">Oznaczenie wg Wspólnego Słownika Zamówień: </w:t>
      </w:r>
    </w:p>
    <w:p w14:paraId="5B0DD97C" w14:textId="77777777" w:rsidR="00BF246F" w:rsidRPr="00BF246F" w:rsidRDefault="00BF246F" w:rsidP="00BF246F">
      <w:pPr>
        <w:ind w:left="3540"/>
        <w:rPr>
          <w:rFonts w:ascii="Times New Roman" w:hAnsi="Times New Roman"/>
          <w:b/>
          <w:sz w:val="24"/>
          <w:szCs w:val="24"/>
        </w:rPr>
      </w:pPr>
      <w:r w:rsidRPr="00BF246F">
        <w:rPr>
          <w:rFonts w:ascii="Times New Roman" w:hAnsi="Times New Roman"/>
          <w:b/>
          <w:sz w:val="24"/>
          <w:szCs w:val="24"/>
        </w:rPr>
        <w:t xml:space="preserve">CPV – 45310000-3- Roboty instalacyjne elektryczne </w:t>
      </w:r>
    </w:p>
    <w:p w14:paraId="3D5D4D54" w14:textId="77777777" w:rsidR="00515FC8" w:rsidRPr="00BF246F" w:rsidRDefault="00515FC8" w:rsidP="00515FC8">
      <w:pPr>
        <w:rPr>
          <w:rFonts w:ascii="Times New Roman" w:hAnsi="Times New Roman"/>
          <w:sz w:val="24"/>
          <w:szCs w:val="24"/>
        </w:rPr>
      </w:pPr>
    </w:p>
    <w:p w14:paraId="3F6C5CD8" w14:textId="77777777" w:rsidR="007A7203" w:rsidRDefault="007A7203" w:rsidP="007A7203">
      <w:pPr>
        <w:ind w:left="4248"/>
        <w:rPr>
          <w:rFonts w:ascii="Times New Roman" w:hAnsi="Times New Roman"/>
          <w:sz w:val="24"/>
          <w:szCs w:val="24"/>
        </w:rPr>
      </w:pPr>
    </w:p>
    <w:p w14:paraId="3B328F54" w14:textId="77777777" w:rsidR="007A7203" w:rsidRPr="007A7203" w:rsidRDefault="007A7203" w:rsidP="007A7203">
      <w:pPr>
        <w:ind w:left="4248"/>
        <w:rPr>
          <w:rFonts w:ascii="Times New Roman" w:hAnsi="Times New Roman"/>
          <w:sz w:val="24"/>
          <w:szCs w:val="24"/>
        </w:rPr>
      </w:pPr>
      <w:r w:rsidRPr="007A7203">
        <w:rPr>
          <w:rFonts w:ascii="Times New Roman" w:hAnsi="Times New Roman"/>
          <w:sz w:val="24"/>
          <w:szCs w:val="24"/>
        </w:rPr>
        <w:t>SPORZĄDZIŁ:</w:t>
      </w:r>
    </w:p>
    <w:p w14:paraId="1DB16096" w14:textId="77777777" w:rsidR="007A7203" w:rsidRPr="007A7203" w:rsidRDefault="007A7203" w:rsidP="005C4B85">
      <w:pPr>
        <w:ind w:left="4956" w:firstLine="708"/>
        <w:rPr>
          <w:rFonts w:ascii="Times New Roman" w:hAnsi="Times New Roman"/>
          <w:sz w:val="24"/>
          <w:szCs w:val="24"/>
        </w:rPr>
      </w:pPr>
      <w:r w:rsidRPr="007A7203">
        <w:rPr>
          <w:rFonts w:ascii="Times New Roman" w:hAnsi="Times New Roman"/>
          <w:sz w:val="24"/>
          <w:szCs w:val="24"/>
        </w:rPr>
        <w:t xml:space="preserve">mgr inż. </w:t>
      </w:r>
      <w:r w:rsidR="00634E19">
        <w:rPr>
          <w:rFonts w:ascii="Times New Roman" w:hAnsi="Times New Roman"/>
          <w:sz w:val="24"/>
          <w:szCs w:val="24"/>
        </w:rPr>
        <w:t>Sławomir Subzda</w:t>
      </w:r>
    </w:p>
    <w:p w14:paraId="38D31084" w14:textId="77777777" w:rsidR="00515FC8" w:rsidRPr="00BF246F" w:rsidRDefault="007A7203" w:rsidP="005C4B85">
      <w:pPr>
        <w:ind w:left="5664"/>
        <w:rPr>
          <w:rFonts w:ascii="Times New Roman" w:hAnsi="Times New Roman"/>
          <w:sz w:val="24"/>
          <w:szCs w:val="24"/>
        </w:rPr>
      </w:pPr>
      <w:r w:rsidRPr="007A7203">
        <w:rPr>
          <w:rFonts w:ascii="Times New Roman" w:hAnsi="Times New Roman"/>
          <w:sz w:val="24"/>
          <w:szCs w:val="24"/>
        </w:rPr>
        <w:t xml:space="preserve">upr. nr: </w:t>
      </w:r>
      <w:r w:rsidR="005C4B85">
        <w:rPr>
          <w:rFonts w:ascii="Times New Roman" w:hAnsi="Times New Roman"/>
          <w:sz w:val="24"/>
          <w:szCs w:val="24"/>
        </w:rPr>
        <w:t>Z</w:t>
      </w:r>
      <w:r w:rsidR="00634E19">
        <w:rPr>
          <w:rFonts w:ascii="Times New Roman" w:hAnsi="Times New Roman"/>
          <w:sz w:val="24"/>
          <w:szCs w:val="24"/>
        </w:rPr>
        <w:t>AP/0227/OWOE/11</w:t>
      </w:r>
    </w:p>
    <w:p w14:paraId="142D705F" w14:textId="77777777" w:rsidR="007A7203" w:rsidRDefault="007A7203" w:rsidP="00515FC8">
      <w:pPr>
        <w:rPr>
          <w:rFonts w:ascii="Times New Roman" w:hAnsi="Times New Roman"/>
        </w:rPr>
      </w:pPr>
    </w:p>
    <w:p w14:paraId="2E3CACE0" w14:textId="07B31762" w:rsidR="007A7203" w:rsidRDefault="001F3F60" w:rsidP="007A7203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Maj</w:t>
      </w:r>
      <w:r w:rsidR="007A7203">
        <w:rPr>
          <w:rFonts w:ascii="Times New Roman" w:hAnsi="Times New Roman"/>
        </w:rPr>
        <w:t xml:space="preserve"> </w:t>
      </w:r>
      <w:r w:rsidR="007A7203" w:rsidRPr="007A7203">
        <w:rPr>
          <w:rFonts w:ascii="Times New Roman" w:hAnsi="Times New Roman"/>
        </w:rPr>
        <w:t>20</w:t>
      </w:r>
      <w:r w:rsidR="007A7203">
        <w:rPr>
          <w:rFonts w:ascii="Times New Roman" w:hAnsi="Times New Roman"/>
        </w:rPr>
        <w:t>2</w:t>
      </w:r>
      <w:r>
        <w:rPr>
          <w:rFonts w:ascii="Times New Roman" w:hAnsi="Times New Roman"/>
        </w:rPr>
        <w:t>6</w:t>
      </w:r>
      <w:r w:rsidR="007A7203" w:rsidRPr="007A7203">
        <w:rPr>
          <w:rFonts w:ascii="Times New Roman" w:hAnsi="Times New Roman"/>
        </w:rPr>
        <w:t xml:space="preserve"> r</w:t>
      </w:r>
      <w:r w:rsidR="007A7203">
        <w:rPr>
          <w:rFonts w:ascii="Times New Roman" w:hAnsi="Times New Roman"/>
        </w:rPr>
        <w:t>.</w:t>
      </w:r>
    </w:p>
    <w:p w14:paraId="68C0E856" w14:textId="77777777" w:rsidR="005C4B85" w:rsidRDefault="005C4B85" w:rsidP="00DC26DF">
      <w:pPr>
        <w:jc w:val="both"/>
        <w:rPr>
          <w:rFonts w:ascii="Times New Roman" w:hAnsi="Times New Roman"/>
          <w:sz w:val="24"/>
          <w:szCs w:val="24"/>
        </w:rPr>
      </w:pPr>
    </w:p>
    <w:p w14:paraId="4B9E18B6" w14:textId="77777777" w:rsidR="00DC26DF" w:rsidRPr="00F21664" w:rsidRDefault="00DC26DF" w:rsidP="00DC26DF">
      <w:pPr>
        <w:jc w:val="both"/>
        <w:rPr>
          <w:rFonts w:ascii="Times New Roman" w:hAnsi="Times New Roman"/>
          <w:sz w:val="24"/>
          <w:szCs w:val="24"/>
        </w:rPr>
      </w:pPr>
      <w:r w:rsidRPr="00F21664">
        <w:rPr>
          <w:rFonts w:ascii="Times New Roman" w:hAnsi="Times New Roman"/>
          <w:sz w:val="24"/>
          <w:szCs w:val="24"/>
        </w:rPr>
        <w:lastRenderedPageBreak/>
        <w:t>WSTĘP</w:t>
      </w:r>
    </w:p>
    <w:p w14:paraId="0B26E66C" w14:textId="77777777" w:rsidR="00DC26DF" w:rsidRPr="00F21664" w:rsidRDefault="00DC26DF" w:rsidP="00F21664">
      <w:pPr>
        <w:pStyle w:val="Akapitzlist"/>
        <w:numPr>
          <w:ilvl w:val="1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F21664">
        <w:rPr>
          <w:rFonts w:ascii="Times New Roman" w:hAnsi="Times New Roman"/>
          <w:sz w:val="24"/>
          <w:szCs w:val="24"/>
        </w:rPr>
        <w:t>Przedmiot ST</w:t>
      </w:r>
    </w:p>
    <w:p w14:paraId="6E626AB7" w14:textId="59F78891" w:rsidR="00DC26DF" w:rsidRPr="00F21664" w:rsidRDefault="00DC26DF" w:rsidP="00842400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F21664">
        <w:rPr>
          <w:rFonts w:ascii="Times New Roman" w:hAnsi="Times New Roman"/>
          <w:sz w:val="24"/>
          <w:szCs w:val="24"/>
        </w:rPr>
        <w:t xml:space="preserve">Przedmiotem opracowania jest wymiana WLZ oraz obwodów administracyjnych w częściach wspólnych w budynku mieszkalnym </w:t>
      </w:r>
      <w:r w:rsidR="00F21664">
        <w:rPr>
          <w:rFonts w:ascii="Times New Roman" w:hAnsi="Times New Roman"/>
          <w:sz w:val="24"/>
          <w:szCs w:val="24"/>
        </w:rPr>
        <w:t xml:space="preserve">przy ul. </w:t>
      </w:r>
      <w:r w:rsidR="001F3F60">
        <w:rPr>
          <w:rFonts w:ascii="Times New Roman" w:hAnsi="Times New Roman"/>
          <w:b/>
          <w:sz w:val="24"/>
          <w:szCs w:val="24"/>
          <w:u w:val="single"/>
        </w:rPr>
        <w:t>Gryfińskiej 140</w:t>
      </w:r>
      <w:r w:rsidR="003076B0">
        <w:rPr>
          <w:rFonts w:ascii="Times New Roman" w:hAnsi="Times New Roman"/>
          <w:b/>
          <w:sz w:val="24"/>
          <w:szCs w:val="24"/>
          <w:u w:val="single"/>
        </w:rPr>
        <w:t xml:space="preserve"> w</w:t>
      </w:r>
      <w:r w:rsidR="00CB6118" w:rsidRPr="00CB6118">
        <w:rPr>
          <w:rFonts w:ascii="Times New Roman" w:hAnsi="Times New Roman"/>
          <w:b/>
          <w:sz w:val="24"/>
          <w:szCs w:val="24"/>
          <w:u w:val="single"/>
        </w:rPr>
        <w:t xml:space="preserve"> Szczecin</w:t>
      </w:r>
      <w:r w:rsidR="003076B0">
        <w:rPr>
          <w:rFonts w:ascii="Times New Roman" w:hAnsi="Times New Roman"/>
          <w:b/>
          <w:sz w:val="24"/>
          <w:szCs w:val="24"/>
          <w:u w:val="single"/>
        </w:rPr>
        <w:t>ie</w:t>
      </w:r>
      <w:r w:rsidRPr="00F21664">
        <w:rPr>
          <w:rFonts w:ascii="Times New Roman" w:hAnsi="Times New Roman"/>
          <w:sz w:val="24"/>
          <w:szCs w:val="24"/>
        </w:rPr>
        <w:t>.</w:t>
      </w:r>
    </w:p>
    <w:p w14:paraId="50A4D222" w14:textId="77777777" w:rsidR="00DC26DF" w:rsidRPr="00F21664" w:rsidRDefault="00DC26DF" w:rsidP="00DC26DF">
      <w:pPr>
        <w:jc w:val="both"/>
        <w:rPr>
          <w:rFonts w:ascii="Times New Roman" w:hAnsi="Times New Roman"/>
          <w:sz w:val="24"/>
          <w:szCs w:val="24"/>
        </w:rPr>
      </w:pPr>
      <w:r w:rsidRPr="00F21664">
        <w:rPr>
          <w:rFonts w:ascii="Times New Roman" w:hAnsi="Times New Roman"/>
          <w:sz w:val="24"/>
          <w:szCs w:val="24"/>
        </w:rPr>
        <w:t>1.2 Zakres stosowania ST</w:t>
      </w:r>
    </w:p>
    <w:p w14:paraId="5E1E52AB" w14:textId="77777777" w:rsidR="00DC26DF" w:rsidRPr="00F21664" w:rsidRDefault="00DC26DF" w:rsidP="0084240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F21664">
        <w:rPr>
          <w:rFonts w:ascii="Times New Roman" w:hAnsi="Times New Roman"/>
          <w:sz w:val="24"/>
          <w:szCs w:val="24"/>
        </w:rPr>
        <w:t>Specyfikacja jest stosowana jako dokument przetargowy i kontraktowy w zlecaniu i realizacji robót</w:t>
      </w:r>
      <w:r w:rsidR="00842400">
        <w:rPr>
          <w:rFonts w:ascii="Times New Roman" w:hAnsi="Times New Roman"/>
          <w:sz w:val="24"/>
          <w:szCs w:val="24"/>
        </w:rPr>
        <w:t xml:space="preserve"> wymienionych w punkcie 1.1. </w:t>
      </w:r>
      <w:r w:rsidRPr="00F21664">
        <w:rPr>
          <w:rFonts w:ascii="Times New Roman" w:hAnsi="Times New Roman"/>
          <w:sz w:val="24"/>
          <w:szCs w:val="24"/>
        </w:rPr>
        <w:t>Zakres specyfikacji obejmuje</w:t>
      </w:r>
      <w:r w:rsidR="005C4B85">
        <w:rPr>
          <w:rFonts w:ascii="Times New Roman" w:hAnsi="Times New Roman"/>
          <w:sz w:val="24"/>
          <w:szCs w:val="24"/>
        </w:rPr>
        <w:t xml:space="preserve"> </w:t>
      </w:r>
      <w:r w:rsidRPr="00F21664">
        <w:rPr>
          <w:rFonts w:ascii="Times New Roman" w:hAnsi="Times New Roman"/>
          <w:sz w:val="24"/>
          <w:szCs w:val="24"/>
        </w:rPr>
        <w:t>roboty elektroinstalacyjne instalacji elektrycznych w istniejącym budynku .</w:t>
      </w:r>
    </w:p>
    <w:p w14:paraId="4C564EAD" w14:textId="77777777" w:rsidR="00DC26DF" w:rsidRPr="00F21664" w:rsidRDefault="00DC26DF" w:rsidP="00DC26DF">
      <w:pPr>
        <w:jc w:val="both"/>
        <w:rPr>
          <w:rFonts w:ascii="Times New Roman" w:hAnsi="Times New Roman"/>
          <w:sz w:val="24"/>
          <w:szCs w:val="24"/>
        </w:rPr>
      </w:pPr>
      <w:r w:rsidRPr="00F21664">
        <w:rPr>
          <w:rFonts w:ascii="Times New Roman" w:hAnsi="Times New Roman"/>
          <w:sz w:val="24"/>
          <w:szCs w:val="24"/>
        </w:rPr>
        <w:t>1.3 Zakres robót objętych ST</w:t>
      </w:r>
    </w:p>
    <w:p w14:paraId="2615138C" w14:textId="77777777" w:rsidR="00DC26DF" w:rsidRPr="00F21664" w:rsidRDefault="00DC26DF" w:rsidP="00E702BF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F21664">
        <w:rPr>
          <w:rFonts w:ascii="Times New Roman" w:hAnsi="Times New Roman"/>
          <w:sz w:val="24"/>
          <w:szCs w:val="24"/>
        </w:rPr>
        <w:t xml:space="preserve">Ustalenia zawarte w niniejszej ST obejmują wszystkie czynności umożliwiające i mające na celu wykonanie robót wymienionych w punkcie 1.1 w zakresie zgodnym z </w:t>
      </w:r>
      <w:r w:rsidR="00842400">
        <w:rPr>
          <w:rFonts w:ascii="Times New Roman" w:hAnsi="Times New Roman"/>
          <w:sz w:val="24"/>
          <w:szCs w:val="24"/>
        </w:rPr>
        <w:t>PRZEDMIAREM ROBÓT</w:t>
      </w:r>
      <w:r w:rsidRPr="00F21664">
        <w:rPr>
          <w:rFonts w:ascii="Times New Roman" w:hAnsi="Times New Roman"/>
          <w:sz w:val="24"/>
          <w:szCs w:val="24"/>
        </w:rPr>
        <w:t xml:space="preserve"> obejmującym:</w:t>
      </w:r>
    </w:p>
    <w:p w14:paraId="119BAD64" w14:textId="77777777" w:rsidR="00DC26DF" w:rsidRPr="0067509A" w:rsidRDefault="00DF2CC6" w:rsidP="0067509A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Wyłącznik p.</w:t>
      </w:r>
      <w:r w:rsidRPr="0067509A">
        <w:rPr>
          <w:rFonts w:ascii="Times New Roman" w:hAnsi="Times New Roman"/>
          <w:sz w:val="24"/>
          <w:szCs w:val="24"/>
        </w:rPr>
        <w:t>pożarowy</w:t>
      </w:r>
      <w:r w:rsidR="00DC26DF" w:rsidRPr="0067509A">
        <w:rPr>
          <w:rFonts w:ascii="Times New Roman" w:hAnsi="Times New Roman"/>
          <w:sz w:val="24"/>
          <w:szCs w:val="24"/>
        </w:rPr>
        <w:t>.</w:t>
      </w:r>
    </w:p>
    <w:p w14:paraId="1C578C67" w14:textId="77777777" w:rsidR="00DC26DF" w:rsidRDefault="0067509A" w:rsidP="0067509A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Tablica Główna TG</w:t>
      </w:r>
    </w:p>
    <w:p w14:paraId="6980C885" w14:textId="0E539136" w:rsidR="0063389C" w:rsidRPr="0067509A" w:rsidRDefault="0063389C" w:rsidP="0067509A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Wyłącznik główny prądu</w:t>
      </w:r>
    </w:p>
    <w:p w14:paraId="65B2124C" w14:textId="77777777" w:rsidR="00DC26DF" w:rsidRPr="0067509A" w:rsidRDefault="00DC26DF" w:rsidP="0067509A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67509A">
        <w:rPr>
          <w:rFonts w:ascii="Times New Roman" w:hAnsi="Times New Roman"/>
          <w:sz w:val="24"/>
          <w:szCs w:val="24"/>
        </w:rPr>
        <w:t>Rozdzielnice mieszkaniowe TM</w:t>
      </w:r>
    </w:p>
    <w:p w14:paraId="7B74E75D" w14:textId="77777777" w:rsidR="00DC26DF" w:rsidRPr="0067509A" w:rsidRDefault="00CF450A" w:rsidP="0067509A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WL</w:t>
      </w:r>
      <w:r w:rsidR="0067509A">
        <w:rPr>
          <w:rFonts w:ascii="Times New Roman" w:hAnsi="Times New Roman"/>
          <w:sz w:val="24"/>
          <w:szCs w:val="24"/>
        </w:rPr>
        <w:t>Z</w:t>
      </w:r>
      <w:r w:rsidR="00DC26DF" w:rsidRPr="0067509A">
        <w:rPr>
          <w:rFonts w:ascii="Times New Roman" w:hAnsi="Times New Roman"/>
          <w:sz w:val="24"/>
          <w:szCs w:val="24"/>
        </w:rPr>
        <w:t xml:space="preserve"> zasilające tablice TM w mieszkaniach</w:t>
      </w:r>
    </w:p>
    <w:p w14:paraId="4EDCE15B" w14:textId="77777777" w:rsidR="00DC26DF" w:rsidRPr="0067509A" w:rsidRDefault="00DC26DF" w:rsidP="0067509A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67509A">
        <w:rPr>
          <w:rFonts w:ascii="Times New Roman" w:hAnsi="Times New Roman"/>
          <w:sz w:val="24"/>
          <w:szCs w:val="24"/>
        </w:rPr>
        <w:t>Pomiar energii ADM</w:t>
      </w:r>
    </w:p>
    <w:p w14:paraId="0ABE4298" w14:textId="77777777" w:rsidR="00DC26DF" w:rsidRPr="0067509A" w:rsidRDefault="00DC26DF" w:rsidP="0067509A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67509A">
        <w:rPr>
          <w:rFonts w:ascii="Times New Roman" w:hAnsi="Times New Roman"/>
          <w:sz w:val="24"/>
          <w:szCs w:val="24"/>
        </w:rPr>
        <w:t>Instalacje dla części administracyjnej</w:t>
      </w:r>
    </w:p>
    <w:p w14:paraId="400D6F3A" w14:textId="77777777" w:rsidR="00DC26DF" w:rsidRPr="0067509A" w:rsidRDefault="00DC26DF" w:rsidP="0067509A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67509A">
        <w:rPr>
          <w:rFonts w:ascii="Times New Roman" w:hAnsi="Times New Roman"/>
          <w:sz w:val="24"/>
          <w:szCs w:val="24"/>
        </w:rPr>
        <w:t>Oświetlenie klatek schodowych</w:t>
      </w:r>
    </w:p>
    <w:p w14:paraId="5E70CBC6" w14:textId="77777777" w:rsidR="00DC26DF" w:rsidRPr="005C4B85" w:rsidRDefault="00DC26DF" w:rsidP="005C4B85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67509A">
        <w:rPr>
          <w:rFonts w:ascii="Times New Roman" w:hAnsi="Times New Roman"/>
          <w:sz w:val="24"/>
          <w:szCs w:val="24"/>
        </w:rPr>
        <w:t>Instalacje dzwonkowa do mieszkań</w:t>
      </w:r>
    </w:p>
    <w:p w14:paraId="2846649D" w14:textId="77777777" w:rsidR="00DC26DF" w:rsidRDefault="00DC26DF" w:rsidP="0067509A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67509A">
        <w:rPr>
          <w:rFonts w:ascii="Times New Roman" w:hAnsi="Times New Roman"/>
          <w:sz w:val="24"/>
          <w:szCs w:val="24"/>
        </w:rPr>
        <w:t>Uziomy wyrównawcze</w:t>
      </w:r>
    </w:p>
    <w:p w14:paraId="024CAB16" w14:textId="11893637" w:rsidR="0063389C" w:rsidRPr="0067509A" w:rsidRDefault="0063389C" w:rsidP="0067509A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Uziemienie Tablicy Głównej TG</w:t>
      </w:r>
    </w:p>
    <w:p w14:paraId="2F8EB447" w14:textId="77777777" w:rsidR="00DC26DF" w:rsidRPr="0067509A" w:rsidRDefault="00DC26DF" w:rsidP="0067509A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67509A">
        <w:rPr>
          <w:rFonts w:ascii="Times New Roman" w:hAnsi="Times New Roman"/>
          <w:sz w:val="24"/>
          <w:szCs w:val="24"/>
        </w:rPr>
        <w:t>Instalacje ochrony przeciwporażeniowej</w:t>
      </w:r>
    </w:p>
    <w:p w14:paraId="10A6C816" w14:textId="63DFD746" w:rsidR="00DC26DF" w:rsidRPr="00F21664" w:rsidRDefault="00DC26DF" w:rsidP="00DC26DF">
      <w:pPr>
        <w:jc w:val="both"/>
        <w:rPr>
          <w:rFonts w:ascii="Times New Roman" w:hAnsi="Times New Roman"/>
          <w:sz w:val="24"/>
          <w:szCs w:val="24"/>
        </w:rPr>
      </w:pPr>
      <w:r w:rsidRPr="00F21664">
        <w:rPr>
          <w:rFonts w:ascii="Times New Roman" w:hAnsi="Times New Roman"/>
          <w:sz w:val="24"/>
          <w:szCs w:val="24"/>
        </w:rPr>
        <w:t>Wymiana instalacji dotyczyć będzie części ogólnej administracyjnej w pełnym zakresie poprzez</w:t>
      </w:r>
      <w:r w:rsidR="0067509A">
        <w:rPr>
          <w:rFonts w:ascii="Times New Roman" w:hAnsi="Times New Roman"/>
          <w:sz w:val="24"/>
          <w:szCs w:val="24"/>
        </w:rPr>
        <w:t xml:space="preserve"> </w:t>
      </w:r>
      <w:r w:rsidRPr="00F21664">
        <w:rPr>
          <w:rFonts w:ascii="Times New Roman" w:hAnsi="Times New Roman"/>
          <w:sz w:val="24"/>
          <w:szCs w:val="24"/>
        </w:rPr>
        <w:t>wymianę wszystkich istniejących tablic</w:t>
      </w:r>
      <w:r w:rsidR="00033956">
        <w:rPr>
          <w:rFonts w:ascii="Times New Roman" w:hAnsi="Times New Roman"/>
          <w:sz w:val="24"/>
          <w:szCs w:val="24"/>
        </w:rPr>
        <w:t>:</w:t>
      </w:r>
      <w:r w:rsidRPr="00F21664">
        <w:rPr>
          <w:rFonts w:ascii="Times New Roman" w:hAnsi="Times New Roman"/>
          <w:sz w:val="24"/>
          <w:szCs w:val="24"/>
        </w:rPr>
        <w:t xml:space="preserve"> główn</w:t>
      </w:r>
      <w:r w:rsidR="0067509A">
        <w:rPr>
          <w:rFonts w:ascii="Times New Roman" w:hAnsi="Times New Roman"/>
          <w:sz w:val="24"/>
          <w:szCs w:val="24"/>
        </w:rPr>
        <w:t>ej</w:t>
      </w:r>
      <w:r w:rsidRPr="00F21664">
        <w:rPr>
          <w:rFonts w:ascii="Times New Roman" w:hAnsi="Times New Roman"/>
          <w:sz w:val="24"/>
          <w:szCs w:val="24"/>
        </w:rPr>
        <w:t>, piętrowych,</w:t>
      </w:r>
      <w:r w:rsidR="0067509A">
        <w:rPr>
          <w:rFonts w:ascii="Times New Roman" w:hAnsi="Times New Roman"/>
          <w:sz w:val="24"/>
          <w:szCs w:val="24"/>
        </w:rPr>
        <w:t xml:space="preserve"> </w:t>
      </w:r>
      <w:r w:rsidRPr="00F21664">
        <w:rPr>
          <w:rFonts w:ascii="Times New Roman" w:hAnsi="Times New Roman"/>
          <w:sz w:val="24"/>
          <w:szCs w:val="24"/>
        </w:rPr>
        <w:t>wymianę</w:t>
      </w:r>
      <w:r w:rsidR="00033956">
        <w:rPr>
          <w:rFonts w:ascii="Times New Roman" w:hAnsi="Times New Roman"/>
          <w:sz w:val="24"/>
          <w:szCs w:val="24"/>
        </w:rPr>
        <w:t xml:space="preserve"> </w:t>
      </w:r>
      <w:r w:rsidRPr="00F21664">
        <w:rPr>
          <w:rFonts w:ascii="Times New Roman" w:hAnsi="Times New Roman"/>
          <w:sz w:val="24"/>
          <w:szCs w:val="24"/>
        </w:rPr>
        <w:t>zasilani</w:t>
      </w:r>
      <w:r w:rsidR="00033956">
        <w:rPr>
          <w:rFonts w:ascii="Times New Roman" w:hAnsi="Times New Roman"/>
          <w:sz w:val="24"/>
          <w:szCs w:val="24"/>
        </w:rPr>
        <w:t>a</w:t>
      </w:r>
      <w:r w:rsidR="0067509A">
        <w:rPr>
          <w:rFonts w:ascii="Times New Roman" w:hAnsi="Times New Roman"/>
          <w:sz w:val="24"/>
          <w:szCs w:val="24"/>
        </w:rPr>
        <w:t xml:space="preserve"> </w:t>
      </w:r>
      <w:r w:rsidRPr="00F21664">
        <w:rPr>
          <w:rFonts w:ascii="Times New Roman" w:hAnsi="Times New Roman"/>
          <w:sz w:val="24"/>
          <w:szCs w:val="24"/>
        </w:rPr>
        <w:t>obwodów głównych oświetle</w:t>
      </w:r>
      <w:r w:rsidR="0067509A">
        <w:rPr>
          <w:rFonts w:ascii="Times New Roman" w:hAnsi="Times New Roman"/>
          <w:sz w:val="24"/>
          <w:szCs w:val="24"/>
        </w:rPr>
        <w:t xml:space="preserve">nia </w:t>
      </w:r>
      <w:r w:rsidR="00033956">
        <w:rPr>
          <w:rFonts w:ascii="Times New Roman" w:hAnsi="Times New Roman"/>
          <w:sz w:val="24"/>
          <w:szCs w:val="24"/>
        </w:rPr>
        <w:t xml:space="preserve">na </w:t>
      </w:r>
      <w:r w:rsidR="0067509A">
        <w:rPr>
          <w:rFonts w:ascii="Times New Roman" w:hAnsi="Times New Roman"/>
          <w:sz w:val="24"/>
          <w:szCs w:val="24"/>
        </w:rPr>
        <w:t>klatce schodowej</w:t>
      </w:r>
      <w:r w:rsidRPr="00F21664">
        <w:rPr>
          <w:rFonts w:ascii="Times New Roman" w:hAnsi="Times New Roman"/>
          <w:sz w:val="24"/>
          <w:szCs w:val="24"/>
        </w:rPr>
        <w:t>. Dotyczyć będzie również instalacji oświetlenia korytarz</w:t>
      </w:r>
      <w:r w:rsidR="0067509A">
        <w:rPr>
          <w:rFonts w:ascii="Times New Roman" w:hAnsi="Times New Roman"/>
          <w:sz w:val="24"/>
          <w:szCs w:val="24"/>
        </w:rPr>
        <w:t>y</w:t>
      </w:r>
      <w:r w:rsidR="00F53DFA">
        <w:rPr>
          <w:rFonts w:ascii="Times New Roman" w:hAnsi="Times New Roman"/>
          <w:sz w:val="24"/>
          <w:szCs w:val="24"/>
        </w:rPr>
        <w:t xml:space="preserve"> części wspólnych</w:t>
      </w:r>
      <w:r w:rsidR="00033956">
        <w:rPr>
          <w:rFonts w:ascii="Times New Roman" w:hAnsi="Times New Roman"/>
          <w:sz w:val="24"/>
          <w:szCs w:val="24"/>
        </w:rPr>
        <w:t>.</w:t>
      </w:r>
    </w:p>
    <w:p w14:paraId="6956A19F" w14:textId="77777777" w:rsidR="00DC26DF" w:rsidRPr="00F21664" w:rsidRDefault="00DC26DF" w:rsidP="00DC26DF">
      <w:pPr>
        <w:jc w:val="both"/>
        <w:rPr>
          <w:rFonts w:ascii="Times New Roman" w:hAnsi="Times New Roman"/>
          <w:sz w:val="24"/>
          <w:szCs w:val="24"/>
        </w:rPr>
      </w:pPr>
      <w:r w:rsidRPr="00F21664">
        <w:rPr>
          <w:rFonts w:ascii="Times New Roman" w:hAnsi="Times New Roman"/>
          <w:sz w:val="24"/>
          <w:szCs w:val="24"/>
        </w:rPr>
        <w:t>W części dotyczącej mieszkań obejmować będzie wykonanie wewnętrznych linii zasilających do mieszkań oraz zabudowę rozdzielnic mieszkaniowych TM wraz z przyłączeniem obwodów istniejących.</w:t>
      </w:r>
    </w:p>
    <w:p w14:paraId="3B83425B" w14:textId="77777777" w:rsidR="00E702BF" w:rsidRDefault="00E702BF" w:rsidP="00DC26DF">
      <w:pPr>
        <w:jc w:val="both"/>
        <w:rPr>
          <w:rFonts w:ascii="Times New Roman" w:hAnsi="Times New Roman"/>
          <w:sz w:val="24"/>
          <w:szCs w:val="24"/>
        </w:rPr>
      </w:pPr>
    </w:p>
    <w:p w14:paraId="35955E9F" w14:textId="77777777" w:rsidR="00CB6118" w:rsidRDefault="00CB6118" w:rsidP="00DC26DF">
      <w:pPr>
        <w:jc w:val="both"/>
        <w:rPr>
          <w:rFonts w:ascii="Times New Roman" w:hAnsi="Times New Roman"/>
          <w:sz w:val="24"/>
          <w:szCs w:val="24"/>
        </w:rPr>
      </w:pPr>
    </w:p>
    <w:p w14:paraId="3E5BD121" w14:textId="77777777" w:rsidR="00595254" w:rsidRDefault="00595254" w:rsidP="00DC26DF">
      <w:pPr>
        <w:jc w:val="both"/>
        <w:rPr>
          <w:rFonts w:ascii="Times New Roman" w:hAnsi="Times New Roman"/>
          <w:sz w:val="24"/>
          <w:szCs w:val="24"/>
        </w:rPr>
      </w:pPr>
    </w:p>
    <w:p w14:paraId="6372B0E2" w14:textId="77777777" w:rsidR="00033956" w:rsidRDefault="00033956" w:rsidP="00DC26DF">
      <w:pPr>
        <w:jc w:val="both"/>
        <w:rPr>
          <w:rFonts w:ascii="Times New Roman" w:hAnsi="Times New Roman"/>
          <w:sz w:val="24"/>
          <w:szCs w:val="24"/>
        </w:rPr>
      </w:pPr>
    </w:p>
    <w:p w14:paraId="7E6056EA" w14:textId="77777777" w:rsidR="00DC26DF" w:rsidRPr="00F21664" w:rsidRDefault="00DC26DF" w:rsidP="00DC26DF">
      <w:pPr>
        <w:jc w:val="both"/>
        <w:rPr>
          <w:rFonts w:ascii="Times New Roman" w:hAnsi="Times New Roman"/>
          <w:sz w:val="24"/>
          <w:szCs w:val="24"/>
        </w:rPr>
      </w:pPr>
      <w:r w:rsidRPr="00F21664">
        <w:rPr>
          <w:rFonts w:ascii="Times New Roman" w:hAnsi="Times New Roman"/>
          <w:sz w:val="24"/>
          <w:szCs w:val="24"/>
        </w:rPr>
        <w:lastRenderedPageBreak/>
        <w:t>1.4 Określenia podstawowe</w:t>
      </w:r>
    </w:p>
    <w:p w14:paraId="50F3423F" w14:textId="77777777" w:rsidR="00DC26DF" w:rsidRPr="00F21664" w:rsidRDefault="00DC26DF" w:rsidP="0067509A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F21664">
        <w:rPr>
          <w:rFonts w:ascii="Times New Roman" w:hAnsi="Times New Roman"/>
          <w:sz w:val="24"/>
          <w:szCs w:val="24"/>
        </w:rPr>
        <w:t>Określenia podane w niniejszej ST są zgodne z odpowiednimi normami i przepisami.</w:t>
      </w:r>
    </w:p>
    <w:p w14:paraId="1F4152D1" w14:textId="77777777" w:rsidR="00DC26DF" w:rsidRPr="00F21664" w:rsidRDefault="00DC26DF" w:rsidP="00DC26DF">
      <w:pPr>
        <w:jc w:val="both"/>
        <w:rPr>
          <w:rFonts w:ascii="Times New Roman" w:hAnsi="Times New Roman"/>
          <w:sz w:val="24"/>
          <w:szCs w:val="24"/>
        </w:rPr>
      </w:pPr>
      <w:r w:rsidRPr="00F21664">
        <w:rPr>
          <w:rFonts w:ascii="Times New Roman" w:hAnsi="Times New Roman"/>
          <w:sz w:val="24"/>
          <w:szCs w:val="24"/>
        </w:rPr>
        <w:t>1.5 Ogólne wymagania dotyczące robót</w:t>
      </w:r>
    </w:p>
    <w:p w14:paraId="2812CCEE" w14:textId="77777777" w:rsidR="00DC26DF" w:rsidRPr="00F21664" w:rsidRDefault="00DC26DF" w:rsidP="00C328CA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F21664">
        <w:rPr>
          <w:rFonts w:ascii="Times New Roman" w:hAnsi="Times New Roman"/>
          <w:sz w:val="24"/>
          <w:szCs w:val="24"/>
        </w:rPr>
        <w:t>Wykonawca robót jest odpowiedzialny za jakość ich wykonania oraz za zgodność z dokumentacją</w:t>
      </w:r>
      <w:r w:rsidR="0067509A">
        <w:rPr>
          <w:rFonts w:ascii="Times New Roman" w:hAnsi="Times New Roman"/>
          <w:sz w:val="24"/>
          <w:szCs w:val="24"/>
        </w:rPr>
        <w:t xml:space="preserve"> </w:t>
      </w:r>
      <w:r w:rsidRPr="00F21664">
        <w:rPr>
          <w:rFonts w:ascii="Times New Roman" w:hAnsi="Times New Roman"/>
          <w:sz w:val="24"/>
          <w:szCs w:val="24"/>
        </w:rPr>
        <w:t>projektową, Specyfikacją Techniczną i poleceniami nadzoru inwestorskiego i autorskiego, zgodnie</w:t>
      </w:r>
      <w:r w:rsidR="0067509A">
        <w:rPr>
          <w:rFonts w:ascii="Times New Roman" w:hAnsi="Times New Roman"/>
          <w:sz w:val="24"/>
          <w:szCs w:val="24"/>
        </w:rPr>
        <w:t xml:space="preserve"> </w:t>
      </w:r>
      <w:r w:rsidRPr="00F21664">
        <w:rPr>
          <w:rFonts w:ascii="Times New Roman" w:hAnsi="Times New Roman"/>
          <w:sz w:val="24"/>
          <w:szCs w:val="24"/>
        </w:rPr>
        <w:t>z art. 22, 23 i 28 ustawy Prawo Budowlane.</w:t>
      </w:r>
    </w:p>
    <w:p w14:paraId="744C985B" w14:textId="77777777" w:rsidR="00DC26DF" w:rsidRDefault="00DC26DF" w:rsidP="00DC26DF">
      <w:pPr>
        <w:jc w:val="both"/>
        <w:rPr>
          <w:rFonts w:ascii="Times New Roman" w:hAnsi="Times New Roman"/>
          <w:sz w:val="24"/>
          <w:szCs w:val="24"/>
        </w:rPr>
      </w:pPr>
      <w:r w:rsidRPr="00F21664">
        <w:rPr>
          <w:rFonts w:ascii="Times New Roman" w:hAnsi="Times New Roman"/>
          <w:sz w:val="24"/>
          <w:szCs w:val="24"/>
        </w:rPr>
        <w:t>2. WYMAGANIA SZCZEGÓŁOWE DOTYCZĄCE ROB</w:t>
      </w:r>
      <w:r w:rsidR="00C328CA">
        <w:rPr>
          <w:rFonts w:ascii="Times New Roman" w:hAnsi="Times New Roman"/>
          <w:sz w:val="24"/>
          <w:szCs w:val="24"/>
        </w:rPr>
        <w:t>ÓT</w:t>
      </w:r>
    </w:p>
    <w:p w14:paraId="397DC95B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2.1. Materiały</w:t>
      </w:r>
    </w:p>
    <w:p w14:paraId="29A269EC" w14:textId="77777777" w:rsidR="00561C05" w:rsidRPr="00561C05" w:rsidRDefault="00561C05" w:rsidP="00561C05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Wykonawca jest zobowiązany dostarczyć materiały zgodnie z wymaganiami dokumentacji projektowej i ST.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Wykonawca powinien poinformować nadzór inwestorski o proponowanych źródłach otrzymania materiałów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przed rozpoczęciem ich dostawy.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Materiały na budowę należy dostarczyć łącznie ze świadectwami jakości, kartami gwarancyjnymi,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obowiązującymi certyfikatami i protokołami odbioru technicznego.</w:t>
      </w:r>
    </w:p>
    <w:p w14:paraId="56C64F9C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2.2. Sprzęt</w:t>
      </w:r>
    </w:p>
    <w:p w14:paraId="10E8FB73" w14:textId="77777777" w:rsidR="00561C05" w:rsidRPr="00561C05" w:rsidRDefault="00561C05" w:rsidP="00561C05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Roboty można wykonywać przy użyciu dowolnego sprzętu przewidzianego do danego rodzaju robót.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Nie wolno używać narzędzi uszkodzonych oraz nie odpowiadających aktualnym normom przedmiotowym.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Wykonawca jest zobowiązany do używania jedynie takiego sprzętu, który nie spowoduje niekorzystnego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wpływu na jakość wykonywanych robót, zarówno w miejscu tych robót, jak też przy wykonywaniu czynności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pomocniczych oraz w czasie transportu, załadunku i wyładunku materiałów, sprzętu itp.</w:t>
      </w:r>
    </w:p>
    <w:p w14:paraId="55033435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2.3 Transport</w:t>
      </w:r>
    </w:p>
    <w:p w14:paraId="76F6AF64" w14:textId="77777777" w:rsidR="00561C05" w:rsidRPr="00561C05" w:rsidRDefault="00561C05" w:rsidP="006265AF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Materiały i sprzęt mogą być przewożone dowolnymi środkami transportu, jednak w sposób zabezpieczający</w:t>
      </w:r>
      <w:r w:rsidR="00CF450A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przed ich uszkodzeniem. Transport materiałów winien odbywać się zgodnie z wytycznymi celem zapewnienia bezpiecznego składowania.</w:t>
      </w:r>
    </w:p>
    <w:p w14:paraId="70B37CDF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2.4. Wymagania organizacyjne</w:t>
      </w:r>
    </w:p>
    <w:p w14:paraId="30CA666E" w14:textId="77777777" w:rsidR="00561C05" w:rsidRPr="006265AF" w:rsidRDefault="00561C05" w:rsidP="006265AF">
      <w:pPr>
        <w:pStyle w:val="Akapitzlist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6265AF">
        <w:rPr>
          <w:rFonts w:ascii="Times New Roman" w:hAnsi="Times New Roman"/>
          <w:sz w:val="24"/>
          <w:szCs w:val="24"/>
        </w:rPr>
        <w:t>Wykonawca w porozumieniu z Użytkownikiem przedstawi do akceptacji projekt organizacji</w:t>
      </w:r>
      <w:r w:rsidR="006265AF" w:rsidRPr="006265AF">
        <w:rPr>
          <w:rFonts w:ascii="Times New Roman" w:hAnsi="Times New Roman"/>
          <w:sz w:val="24"/>
          <w:szCs w:val="24"/>
        </w:rPr>
        <w:t xml:space="preserve"> </w:t>
      </w:r>
      <w:r w:rsidRPr="006265AF">
        <w:rPr>
          <w:rFonts w:ascii="Times New Roman" w:hAnsi="Times New Roman"/>
          <w:sz w:val="24"/>
          <w:szCs w:val="24"/>
        </w:rPr>
        <w:t>i harmonogram robót uwzględniający wszystkie warunki ich wykonania tak aby realizacja zakresu robót</w:t>
      </w:r>
      <w:r w:rsidR="006265AF" w:rsidRPr="006265AF">
        <w:rPr>
          <w:rFonts w:ascii="Times New Roman" w:hAnsi="Times New Roman"/>
          <w:sz w:val="24"/>
          <w:szCs w:val="24"/>
        </w:rPr>
        <w:t xml:space="preserve"> </w:t>
      </w:r>
      <w:r w:rsidRPr="006265AF">
        <w:rPr>
          <w:rFonts w:ascii="Times New Roman" w:hAnsi="Times New Roman"/>
          <w:sz w:val="24"/>
          <w:szCs w:val="24"/>
        </w:rPr>
        <w:t>remontowych realizowana była przy uwzględnienie funkcjonowania budynku na czas remontu.</w:t>
      </w:r>
    </w:p>
    <w:p w14:paraId="5FC867B2" w14:textId="77777777" w:rsidR="00561C05" w:rsidRPr="006265AF" w:rsidRDefault="00561C05" w:rsidP="006265AF">
      <w:pPr>
        <w:pStyle w:val="Akapitzlist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6265AF">
        <w:rPr>
          <w:rFonts w:ascii="Times New Roman" w:hAnsi="Times New Roman"/>
          <w:sz w:val="24"/>
          <w:szCs w:val="24"/>
        </w:rPr>
        <w:t>Powyższy zakres robót może być przeprowadzone tylko przez wykonawcę posiadającego niezbędne</w:t>
      </w:r>
      <w:r w:rsidR="006265AF" w:rsidRPr="006265AF">
        <w:rPr>
          <w:rFonts w:ascii="Times New Roman" w:hAnsi="Times New Roman"/>
          <w:sz w:val="24"/>
          <w:szCs w:val="24"/>
        </w:rPr>
        <w:t xml:space="preserve"> </w:t>
      </w:r>
      <w:r w:rsidRPr="006265AF">
        <w:rPr>
          <w:rFonts w:ascii="Times New Roman" w:hAnsi="Times New Roman"/>
          <w:sz w:val="24"/>
          <w:szCs w:val="24"/>
        </w:rPr>
        <w:t xml:space="preserve">uprawnienia do wykonywania robót objętych </w:t>
      </w:r>
      <w:r w:rsidR="00104647">
        <w:rPr>
          <w:rFonts w:ascii="Times New Roman" w:hAnsi="Times New Roman"/>
          <w:sz w:val="24"/>
          <w:szCs w:val="24"/>
        </w:rPr>
        <w:t>umową</w:t>
      </w:r>
      <w:r w:rsidR="006265AF" w:rsidRPr="006265AF">
        <w:rPr>
          <w:rFonts w:ascii="Times New Roman" w:hAnsi="Times New Roman"/>
          <w:sz w:val="24"/>
          <w:szCs w:val="24"/>
        </w:rPr>
        <w:t>.</w:t>
      </w:r>
    </w:p>
    <w:p w14:paraId="263EFA6C" w14:textId="77777777" w:rsidR="00561C05" w:rsidRPr="006265AF" w:rsidRDefault="00561C05" w:rsidP="006265AF">
      <w:pPr>
        <w:pStyle w:val="Akapitzlist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6265AF">
        <w:rPr>
          <w:rFonts w:ascii="Times New Roman" w:hAnsi="Times New Roman"/>
          <w:sz w:val="24"/>
          <w:szCs w:val="24"/>
        </w:rPr>
        <w:t>Przed rozpoczęciem montażu instalacji kierownik robót powinien stwierdzić, że:</w:t>
      </w:r>
      <w:r w:rsidR="006265AF" w:rsidRPr="006265AF">
        <w:rPr>
          <w:rFonts w:ascii="Times New Roman" w:hAnsi="Times New Roman"/>
          <w:sz w:val="24"/>
          <w:szCs w:val="24"/>
        </w:rPr>
        <w:t xml:space="preserve"> </w:t>
      </w:r>
      <w:r w:rsidRPr="006265AF">
        <w:rPr>
          <w:rFonts w:ascii="Times New Roman" w:hAnsi="Times New Roman"/>
          <w:sz w:val="24"/>
          <w:szCs w:val="24"/>
        </w:rPr>
        <w:t>obiekt odpowiada warunkom zgodnym z przepisami bezpieczeństwa pracy do prowadzenia robót</w:t>
      </w:r>
      <w:r w:rsidR="006265AF">
        <w:rPr>
          <w:rFonts w:ascii="Times New Roman" w:hAnsi="Times New Roman"/>
          <w:sz w:val="24"/>
          <w:szCs w:val="24"/>
        </w:rPr>
        <w:t xml:space="preserve"> </w:t>
      </w:r>
      <w:r w:rsidRPr="006265AF">
        <w:rPr>
          <w:rFonts w:ascii="Times New Roman" w:hAnsi="Times New Roman"/>
          <w:sz w:val="24"/>
          <w:szCs w:val="24"/>
        </w:rPr>
        <w:t>instalacyjnych</w:t>
      </w:r>
      <w:r w:rsidR="006265AF" w:rsidRPr="006265AF">
        <w:rPr>
          <w:rFonts w:ascii="Times New Roman" w:hAnsi="Times New Roman"/>
          <w:sz w:val="24"/>
          <w:szCs w:val="24"/>
        </w:rPr>
        <w:t>.</w:t>
      </w:r>
    </w:p>
    <w:p w14:paraId="5919C425" w14:textId="77777777" w:rsidR="006265AF" w:rsidRDefault="006265AF" w:rsidP="00561C05">
      <w:pPr>
        <w:jc w:val="both"/>
        <w:rPr>
          <w:rFonts w:ascii="Times New Roman" w:hAnsi="Times New Roman"/>
          <w:sz w:val="24"/>
          <w:szCs w:val="24"/>
        </w:rPr>
      </w:pPr>
    </w:p>
    <w:p w14:paraId="4C86A126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lastRenderedPageBreak/>
        <w:t>2.5. Kontrola jakości robót</w:t>
      </w:r>
    </w:p>
    <w:p w14:paraId="63E1033F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2.</w:t>
      </w:r>
      <w:r w:rsidR="006265AF">
        <w:rPr>
          <w:rFonts w:ascii="Times New Roman" w:hAnsi="Times New Roman"/>
          <w:sz w:val="24"/>
          <w:szCs w:val="24"/>
        </w:rPr>
        <w:t>5</w:t>
      </w:r>
      <w:r w:rsidRPr="00561C05">
        <w:rPr>
          <w:rFonts w:ascii="Times New Roman" w:hAnsi="Times New Roman"/>
          <w:sz w:val="24"/>
          <w:szCs w:val="24"/>
        </w:rPr>
        <w:t>.1 Zakres badań kontrolnych obejmuje:</w:t>
      </w:r>
    </w:p>
    <w:p w14:paraId="4A467CED" w14:textId="00AB7F16" w:rsidR="00561C05" w:rsidRPr="00561C05" w:rsidRDefault="00561C05" w:rsidP="006265AF">
      <w:pPr>
        <w:ind w:left="567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stwierdzenie kwalifikacji wykonawcy</w:t>
      </w:r>
      <w:r w:rsidR="00F53DFA">
        <w:rPr>
          <w:rFonts w:ascii="Times New Roman" w:hAnsi="Times New Roman"/>
          <w:sz w:val="24"/>
          <w:szCs w:val="24"/>
        </w:rPr>
        <w:t>,</w:t>
      </w:r>
      <w:r w:rsidR="006265AF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stwierdzenie posiadania przez wykonawcę posiadania świadectw dopuszczających materi</w:t>
      </w:r>
      <w:r w:rsidR="005C4B85">
        <w:rPr>
          <w:rFonts w:ascii="Times New Roman" w:hAnsi="Times New Roman"/>
          <w:sz w:val="24"/>
          <w:szCs w:val="24"/>
        </w:rPr>
        <w:t>ał do stosowania w budownictwie,</w:t>
      </w:r>
      <w:r w:rsidRPr="00561C05">
        <w:rPr>
          <w:rFonts w:ascii="Times New Roman" w:hAnsi="Times New Roman"/>
          <w:sz w:val="24"/>
          <w:szCs w:val="24"/>
        </w:rPr>
        <w:t xml:space="preserve"> stwierdzenie właściwej jakości materiałów </w:t>
      </w:r>
      <w:r w:rsidR="005C4B85">
        <w:rPr>
          <w:rFonts w:ascii="Times New Roman" w:hAnsi="Times New Roman"/>
          <w:sz w:val="24"/>
          <w:szCs w:val="24"/>
        </w:rPr>
        <w:t>na podstawie atestów producenta,</w:t>
      </w:r>
      <w:r w:rsidRPr="00561C05">
        <w:rPr>
          <w:rFonts w:ascii="Times New Roman" w:hAnsi="Times New Roman"/>
          <w:sz w:val="24"/>
          <w:szCs w:val="24"/>
        </w:rPr>
        <w:t xml:space="preserve"> wizualną ocenę wykonanych czynności</w:t>
      </w:r>
      <w:r w:rsidR="006265AF">
        <w:rPr>
          <w:rFonts w:ascii="Times New Roman" w:hAnsi="Times New Roman"/>
          <w:sz w:val="24"/>
          <w:szCs w:val="24"/>
        </w:rPr>
        <w:t>.</w:t>
      </w:r>
    </w:p>
    <w:p w14:paraId="0D335F4D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2.4.2 Po wykonaniu robót należy wykonać badania i pomiary :</w:t>
      </w:r>
    </w:p>
    <w:p w14:paraId="06DBC03A" w14:textId="77777777" w:rsidR="00561C05" w:rsidRPr="006265AF" w:rsidRDefault="00561C05" w:rsidP="006265AF">
      <w:pPr>
        <w:pStyle w:val="Akapitzlist"/>
        <w:numPr>
          <w:ilvl w:val="0"/>
          <w:numId w:val="7"/>
        </w:numPr>
        <w:ind w:left="851"/>
        <w:jc w:val="both"/>
        <w:rPr>
          <w:rFonts w:ascii="Times New Roman" w:hAnsi="Times New Roman"/>
          <w:sz w:val="24"/>
          <w:szCs w:val="24"/>
        </w:rPr>
      </w:pPr>
      <w:r w:rsidRPr="006265AF">
        <w:rPr>
          <w:rFonts w:ascii="Times New Roman" w:hAnsi="Times New Roman"/>
          <w:sz w:val="24"/>
          <w:szCs w:val="24"/>
        </w:rPr>
        <w:t>sprawdzenie ciągłości żył przewodów</w:t>
      </w:r>
    </w:p>
    <w:p w14:paraId="376A2DD7" w14:textId="77777777" w:rsidR="00561C05" w:rsidRPr="006265AF" w:rsidRDefault="00561C05" w:rsidP="006265AF">
      <w:pPr>
        <w:pStyle w:val="Akapitzlist"/>
        <w:numPr>
          <w:ilvl w:val="0"/>
          <w:numId w:val="7"/>
        </w:numPr>
        <w:ind w:left="851"/>
        <w:jc w:val="both"/>
        <w:rPr>
          <w:rFonts w:ascii="Times New Roman" w:hAnsi="Times New Roman"/>
          <w:sz w:val="24"/>
          <w:szCs w:val="24"/>
        </w:rPr>
      </w:pPr>
      <w:r w:rsidRPr="006265AF">
        <w:rPr>
          <w:rFonts w:ascii="Times New Roman" w:hAnsi="Times New Roman"/>
          <w:sz w:val="24"/>
          <w:szCs w:val="24"/>
        </w:rPr>
        <w:t>pomiar rezystancji izolacji</w:t>
      </w:r>
    </w:p>
    <w:p w14:paraId="7F6D507E" w14:textId="77777777" w:rsidR="00561C05" w:rsidRPr="006265AF" w:rsidRDefault="00561C05" w:rsidP="006265AF">
      <w:pPr>
        <w:pStyle w:val="Akapitzlist"/>
        <w:numPr>
          <w:ilvl w:val="0"/>
          <w:numId w:val="7"/>
        </w:numPr>
        <w:ind w:left="851"/>
        <w:jc w:val="both"/>
        <w:rPr>
          <w:rFonts w:ascii="Times New Roman" w:hAnsi="Times New Roman"/>
          <w:sz w:val="24"/>
          <w:szCs w:val="24"/>
        </w:rPr>
      </w:pPr>
      <w:r w:rsidRPr="006265AF">
        <w:rPr>
          <w:rFonts w:ascii="Times New Roman" w:hAnsi="Times New Roman"/>
          <w:sz w:val="24"/>
          <w:szCs w:val="24"/>
        </w:rPr>
        <w:t>sprawdzenie skuteczności ochrony przeciwporażeniowej</w:t>
      </w:r>
    </w:p>
    <w:p w14:paraId="1FB5E53E" w14:textId="78F909FE" w:rsidR="00561C05" w:rsidRDefault="00561C05" w:rsidP="006265AF">
      <w:pPr>
        <w:pStyle w:val="Akapitzlist"/>
        <w:numPr>
          <w:ilvl w:val="0"/>
          <w:numId w:val="7"/>
        </w:numPr>
        <w:ind w:left="851"/>
        <w:jc w:val="both"/>
        <w:rPr>
          <w:rFonts w:ascii="Times New Roman" w:hAnsi="Times New Roman"/>
          <w:sz w:val="24"/>
          <w:szCs w:val="24"/>
        </w:rPr>
      </w:pPr>
      <w:r w:rsidRPr="006265AF">
        <w:rPr>
          <w:rFonts w:ascii="Times New Roman" w:hAnsi="Times New Roman"/>
          <w:sz w:val="24"/>
          <w:szCs w:val="24"/>
        </w:rPr>
        <w:t>pomiar ciągłości i rezystancji uziemienia wyrównawczego</w:t>
      </w:r>
      <w:r w:rsidR="00F53DFA">
        <w:rPr>
          <w:rFonts w:ascii="Times New Roman" w:hAnsi="Times New Roman"/>
          <w:sz w:val="24"/>
          <w:szCs w:val="24"/>
        </w:rPr>
        <w:t xml:space="preserve"> i ochronnego</w:t>
      </w:r>
    </w:p>
    <w:p w14:paraId="20282B8E" w14:textId="77777777" w:rsidR="005C4B85" w:rsidRPr="006265AF" w:rsidRDefault="005C4B85" w:rsidP="006265AF">
      <w:pPr>
        <w:pStyle w:val="Akapitzlist"/>
        <w:numPr>
          <w:ilvl w:val="0"/>
          <w:numId w:val="7"/>
        </w:numPr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badanie wyłącznika głównego ppoż</w:t>
      </w:r>
    </w:p>
    <w:p w14:paraId="401BAA9F" w14:textId="77777777" w:rsidR="00561C05" w:rsidRPr="00561C05" w:rsidRDefault="00561C05" w:rsidP="006265AF">
      <w:pPr>
        <w:ind w:left="567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 xml:space="preserve"> Wszystkie wyniki badań i pomiarów należy zamieścić w protokołach.</w:t>
      </w:r>
    </w:p>
    <w:p w14:paraId="006D6CE8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2.6. Obmiar robót</w:t>
      </w:r>
    </w:p>
    <w:p w14:paraId="00F7BD47" w14:textId="77777777" w:rsidR="00561C05" w:rsidRPr="00561C05" w:rsidRDefault="00561C05" w:rsidP="006265AF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W zależności od wykonywanych czynności jed</w:t>
      </w:r>
      <w:r w:rsidR="005C4B85">
        <w:rPr>
          <w:rFonts w:ascii="Times New Roman" w:hAnsi="Times New Roman"/>
          <w:sz w:val="24"/>
          <w:szCs w:val="24"/>
        </w:rPr>
        <w:t>nostką obmiaru jest metr [m],</w:t>
      </w:r>
      <w:r w:rsidRPr="00561C05">
        <w:rPr>
          <w:rFonts w:ascii="Times New Roman" w:hAnsi="Times New Roman"/>
          <w:sz w:val="24"/>
          <w:szCs w:val="24"/>
        </w:rPr>
        <w:t xml:space="preserve"> ilość</w:t>
      </w:r>
    </w:p>
    <w:p w14:paraId="3B24FABA" w14:textId="77777777" w:rsidR="00561C05" w:rsidRPr="00561C05" w:rsidRDefault="00561C05" w:rsidP="006265AF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sztuk [szt.]</w:t>
      </w:r>
      <w:r w:rsidR="005C4B85">
        <w:rPr>
          <w:rFonts w:ascii="Times New Roman" w:hAnsi="Times New Roman"/>
          <w:sz w:val="24"/>
          <w:szCs w:val="24"/>
        </w:rPr>
        <w:t xml:space="preserve"> lub komplet [kpl.]</w:t>
      </w:r>
      <w:r w:rsidRPr="00561C05">
        <w:rPr>
          <w:rFonts w:ascii="Times New Roman" w:hAnsi="Times New Roman"/>
          <w:sz w:val="24"/>
          <w:szCs w:val="24"/>
        </w:rPr>
        <w:t>.</w:t>
      </w:r>
    </w:p>
    <w:p w14:paraId="14B37DCF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3. WYKONANIE ROBÓT</w:t>
      </w:r>
    </w:p>
    <w:p w14:paraId="44EE3D53" w14:textId="6C5E4B91" w:rsidR="00561C05" w:rsidRPr="001F3F60" w:rsidRDefault="00561C05" w:rsidP="001F3F60">
      <w:pPr>
        <w:pStyle w:val="Akapitzlist"/>
        <w:numPr>
          <w:ilvl w:val="1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1F3F60">
        <w:rPr>
          <w:rFonts w:ascii="Times New Roman" w:hAnsi="Times New Roman"/>
          <w:sz w:val="24"/>
          <w:szCs w:val="24"/>
        </w:rPr>
        <w:t>Układanie przewodów</w:t>
      </w:r>
    </w:p>
    <w:p w14:paraId="797CA9BD" w14:textId="77777777" w:rsidR="001F3F60" w:rsidRDefault="001F3F60" w:rsidP="001F3F60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14:paraId="073AFBB3" w14:textId="27AFFC06" w:rsidR="001F3F60" w:rsidRPr="001F3F60" w:rsidRDefault="00561C05" w:rsidP="001F3F60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1F3F60">
        <w:rPr>
          <w:rFonts w:ascii="Times New Roman" w:hAnsi="Times New Roman"/>
          <w:sz w:val="24"/>
          <w:szCs w:val="24"/>
        </w:rPr>
        <w:t xml:space="preserve">Układanie przewodów należy wykonać zgodnie z </w:t>
      </w:r>
      <w:r w:rsidR="001F3F60">
        <w:rPr>
          <w:rFonts w:ascii="Times New Roman" w:hAnsi="Times New Roman"/>
          <w:sz w:val="24"/>
          <w:szCs w:val="24"/>
        </w:rPr>
        <w:t>przepisami</w:t>
      </w:r>
      <w:r w:rsidRPr="001F3F60">
        <w:rPr>
          <w:rFonts w:ascii="Times New Roman" w:hAnsi="Times New Roman"/>
          <w:sz w:val="24"/>
          <w:szCs w:val="24"/>
        </w:rPr>
        <w:t>, w liniach prostych równoległych</w:t>
      </w:r>
      <w:r w:rsidR="006265AF" w:rsidRPr="001F3F60">
        <w:rPr>
          <w:rFonts w:ascii="Times New Roman" w:hAnsi="Times New Roman"/>
          <w:sz w:val="24"/>
          <w:szCs w:val="24"/>
        </w:rPr>
        <w:t xml:space="preserve"> </w:t>
      </w:r>
      <w:r w:rsidRPr="001F3F60">
        <w:rPr>
          <w:rFonts w:ascii="Times New Roman" w:hAnsi="Times New Roman"/>
          <w:sz w:val="24"/>
          <w:szCs w:val="24"/>
        </w:rPr>
        <w:t>do krawędzi ścian i stropów. Przejścia przewodów przez ściany należy wykonać w trwale mocowanych rurkach</w:t>
      </w:r>
      <w:r w:rsidR="006265AF" w:rsidRPr="001F3F60">
        <w:rPr>
          <w:rFonts w:ascii="Times New Roman" w:hAnsi="Times New Roman"/>
          <w:sz w:val="24"/>
          <w:szCs w:val="24"/>
        </w:rPr>
        <w:t xml:space="preserve"> </w:t>
      </w:r>
      <w:r w:rsidRPr="001F3F60">
        <w:rPr>
          <w:rFonts w:ascii="Times New Roman" w:hAnsi="Times New Roman"/>
          <w:sz w:val="24"/>
          <w:szCs w:val="24"/>
        </w:rPr>
        <w:t>ochronnych o średnicy wynoszącej, co najmniej 1,5</w:t>
      </w:r>
      <w:r w:rsidR="00104647" w:rsidRPr="001F3F60">
        <w:rPr>
          <w:rFonts w:ascii="Times New Roman" w:hAnsi="Times New Roman"/>
          <w:sz w:val="24"/>
          <w:szCs w:val="24"/>
        </w:rPr>
        <w:t xml:space="preserve"> </w:t>
      </w:r>
      <w:r w:rsidRPr="001F3F60">
        <w:rPr>
          <w:rFonts w:ascii="Times New Roman" w:hAnsi="Times New Roman"/>
          <w:sz w:val="24"/>
          <w:szCs w:val="24"/>
        </w:rPr>
        <w:t>- krotną wartość średnicy przewodu. Przepusty po</w:t>
      </w:r>
      <w:r w:rsidR="006265AF" w:rsidRPr="001F3F60">
        <w:rPr>
          <w:rFonts w:ascii="Times New Roman" w:hAnsi="Times New Roman"/>
          <w:sz w:val="24"/>
          <w:szCs w:val="24"/>
        </w:rPr>
        <w:t xml:space="preserve"> </w:t>
      </w:r>
      <w:r w:rsidRPr="001F3F60">
        <w:rPr>
          <w:rFonts w:ascii="Times New Roman" w:hAnsi="Times New Roman"/>
          <w:sz w:val="24"/>
          <w:szCs w:val="24"/>
        </w:rPr>
        <w:t xml:space="preserve">wciągnięciu przewodów uszczelnić pianką. Przewody należy układać pod tynkiem. </w:t>
      </w:r>
      <w:r w:rsidR="001F3F60" w:rsidRPr="001F3F60">
        <w:rPr>
          <w:rFonts w:ascii="Times New Roman" w:hAnsi="Times New Roman"/>
          <w:sz w:val="24"/>
          <w:szCs w:val="24"/>
        </w:rPr>
        <w:t>Remont instalacji elektrycznej musi być przeprowadzony przez osoby</w:t>
      </w:r>
      <w:r w:rsidR="001F3F60">
        <w:rPr>
          <w:rFonts w:ascii="Times New Roman" w:hAnsi="Times New Roman"/>
          <w:sz w:val="24"/>
          <w:szCs w:val="24"/>
        </w:rPr>
        <w:t xml:space="preserve"> </w:t>
      </w:r>
      <w:r w:rsidR="001F3F60" w:rsidRPr="001F3F60">
        <w:rPr>
          <w:rFonts w:ascii="Times New Roman" w:hAnsi="Times New Roman"/>
          <w:sz w:val="24"/>
          <w:szCs w:val="24"/>
        </w:rPr>
        <w:t>z odpowiednimi kwalifikacjami. Instalacja musi być wykonana zgodnie z obowiązującymi przepisami, rozporządzeniami.</w:t>
      </w:r>
    </w:p>
    <w:p w14:paraId="02B36BCD" w14:textId="7CD6B367" w:rsidR="00561C05" w:rsidRPr="00561C05" w:rsidRDefault="00561C05" w:rsidP="006265AF">
      <w:pPr>
        <w:ind w:left="426"/>
        <w:jc w:val="both"/>
        <w:rPr>
          <w:rFonts w:ascii="Times New Roman" w:hAnsi="Times New Roman"/>
          <w:sz w:val="24"/>
          <w:szCs w:val="24"/>
        </w:rPr>
      </w:pPr>
    </w:p>
    <w:p w14:paraId="383B585D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3</w:t>
      </w:r>
      <w:r w:rsidR="00344341">
        <w:rPr>
          <w:rFonts w:ascii="Times New Roman" w:hAnsi="Times New Roman"/>
          <w:sz w:val="24"/>
          <w:szCs w:val="24"/>
        </w:rPr>
        <w:t>.</w:t>
      </w:r>
      <w:r w:rsidRPr="00561C05">
        <w:rPr>
          <w:rFonts w:ascii="Times New Roman" w:hAnsi="Times New Roman"/>
          <w:sz w:val="24"/>
          <w:szCs w:val="24"/>
        </w:rPr>
        <w:t>2. Montaż tablic</w:t>
      </w:r>
    </w:p>
    <w:p w14:paraId="57B9A6CD" w14:textId="77777777" w:rsidR="00561C05" w:rsidRPr="00561C05" w:rsidRDefault="00104647" w:rsidP="00344341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Wyłącznik p</w:t>
      </w:r>
      <w:r w:rsidRPr="00561C05">
        <w:rPr>
          <w:rFonts w:ascii="Times New Roman" w:hAnsi="Times New Roman"/>
          <w:sz w:val="24"/>
          <w:szCs w:val="24"/>
        </w:rPr>
        <w:t>poż.</w:t>
      </w:r>
      <w:r w:rsidR="00561C05" w:rsidRPr="00561C05">
        <w:rPr>
          <w:rFonts w:ascii="Times New Roman" w:hAnsi="Times New Roman"/>
          <w:sz w:val="24"/>
          <w:szCs w:val="24"/>
        </w:rPr>
        <w:t xml:space="preserve"> zabudować przy wejściu do klatki.</w:t>
      </w:r>
    </w:p>
    <w:p w14:paraId="0840EE1A" w14:textId="77777777" w:rsidR="00561C05" w:rsidRPr="00561C05" w:rsidRDefault="00561C05" w:rsidP="00344341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Dla budynku przewidziano tablic</w:t>
      </w:r>
      <w:r w:rsidR="006265AF">
        <w:rPr>
          <w:rFonts w:ascii="Times New Roman" w:hAnsi="Times New Roman"/>
          <w:sz w:val="24"/>
          <w:szCs w:val="24"/>
        </w:rPr>
        <w:t>ę</w:t>
      </w:r>
      <w:r w:rsidRPr="00561C05">
        <w:rPr>
          <w:rFonts w:ascii="Times New Roman" w:hAnsi="Times New Roman"/>
          <w:sz w:val="24"/>
          <w:szCs w:val="24"/>
        </w:rPr>
        <w:t xml:space="preserve"> główn</w:t>
      </w:r>
      <w:r w:rsidR="005C4B85">
        <w:rPr>
          <w:rFonts w:ascii="Times New Roman" w:hAnsi="Times New Roman"/>
          <w:sz w:val="24"/>
          <w:szCs w:val="24"/>
        </w:rPr>
        <w:t>ą</w:t>
      </w:r>
      <w:r w:rsidRPr="00561C05">
        <w:rPr>
          <w:rFonts w:ascii="Times New Roman" w:hAnsi="Times New Roman"/>
          <w:sz w:val="24"/>
          <w:szCs w:val="24"/>
        </w:rPr>
        <w:t>.</w:t>
      </w:r>
      <w:r w:rsidR="005C4B85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Tablica administracyjna TA zabudowana zostanie w tablic główn</w:t>
      </w:r>
      <w:r w:rsidR="006265AF">
        <w:rPr>
          <w:rFonts w:ascii="Times New Roman" w:hAnsi="Times New Roman"/>
          <w:sz w:val="24"/>
          <w:szCs w:val="24"/>
        </w:rPr>
        <w:t>ej</w:t>
      </w:r>
      <w:r w:rsidRPr="00561C05">
        <w:rPr>
          <w:rFonts w:ascii="Times New Roman" w:hAnsi="Times New Roman"/>
          <w:sz w:val="24"/>
          <w:szCs w:val="24"/>
        </w:rPr>
        <w:t>.</w:t>
      </w:r>
    </w:p>
    <w:p w14:paraId="3DFB16F0" w14:textId="77777777" w:rsidR="00561C05" w:rsidRPr="00561C05" w:rsidRDefault="00561C05" w:rsidP="00344341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Z tablicy wyprowa</w:t>
      </w:r>
      <w:r w:rsidR="005C4B85">
        <w:rPr>
          <w:rFonts w:ascii="Times New Roman" w:hAnsi="Times New Roman"/>
          <w:sz w:val="24"/>
          <w:szCs w:val="24"/>
        </w:rPr>
        <w:t>dzić obwody oświetleniowe klatki</w:t>
      </w:r>
      <w:r w:rsidRPr="00561C05">
        <w:rPr>
          <w:rFonts w:ascii="Times New Roman" w:hAnsi="Times New Roman"/>
          <w:sz w:val="24"/>
          <w:szCs w:val="24"/>
        </w:rPr>
        <w:t xml:space="preserve"> schodow</w:t>
      </w:r>
      <w:r w:rsidR="005C4B85">
        <w:rPr>
          <w:rFonts w:ascii="Times New Roman" w:hAnsi="Times New Roman"/>
          <w:sz w:val="24"/>
          <w:szCs w:val="24"/>
        </w:rPr>
        <w:t>ej</w:t>
      </w:r>
      <w:r w:rsidRPr="00561C05">
        <w:rPr>
          <w:rFonts w:ascii="Times New Roman" w:hAnsi="Times New Roman"/>
          <w:sz w:val="24"/>
          <w:szCs w:val="24"/>
        </w:rPr>
        <w:t>.</w:t>
      </w:r>
    </w:p>
    <w:p w14:paraId="64ABD791" w14:textId="77777777" w:rsidR="00561C05" w:rsidRPr="00561C05" w:rsidRDefault="00561C05" w:rsidP="00344341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Zestawy tablic zabudować w skrzynkach II kl. ochronności w obudowie termoutwardzalnej.</w:t>
      </w:r>
    </w:p>
    <w:p w14:paraId="2F79C279" w14:textId="74D238A2" w:rsidR="00561C05" w:rsidRPr="00561C05" w:rsidRDefault="00561C05" w:rsidP="00344341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lastRenderedPageBreak/>
        <w:t>Rozdzielnice mieszkaniowe TM wykonać typu „S”</w:t>
      </w:r>
      <w:r w:rsidR="00344341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i zabudować w miejscu dotychczas istniejących.</w:t>
      </w:r>
      <w:r w:rsidR="00F53DFA">
        <w:rPr>
          <w:rFonts w:ascii="Times New Roman" w:hAnsi="Times New Roman"/>
          <w:sz w:val="24"/>
          <w:szCs w:val="24"/>
        </w:rPr>
        <w:t xml:space="preserve"> Jeśli dotychczasowe rozdzielnice mieszkaniowe były zabudowane na klatkach schodowych należy przenieść je do mieszkań.</w:t>
      </w:r>
    </w:p>
    <w:p w14:paraId="6D266BE7" w14:textId="77777777" w:rsidR="00561C05" w:rsidRPr="00561C05" w:rsidRDefault="00561C05" w:rsidP="00344341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Liczniki energii</w:t>
      </w:r>
      <w:r w:rsidR="00344341">
        <w:rPr>
          <w:rFonts w:ascii="Times New Roman" w:hAnsi="Times New Roman"/>
          <w:sz w:val="24"/>
          <w:szCs w:val="24"/>
        </w:rPr>
        <w:t xml:space="preserve"> usytuowane zgodnie ze schematem uzgodnionym w ZE</w:t>
      </w:r>
      <w:r w:rsidRPr="00561C05">
        <w:rPr>
          <w:rFonts w:ascii="Times New Roman" w:hAnsi="Times New Roman"/>
          <w:sz w:val="24"/>
          <w:szCs w:val="24"/>
        </w:rPr>
        <w:t>.</w:t>
      </w:r>
    </w:p>
    <w:p w14:paraId="70E40CA0" w14:textId="77777777" w:rsidR="0021178D" w:rsidRDefault="0021178D" w:rsidP="00561C05">
      <w:pPr>
        <w:jc w:val="both"/>
        <w:rPr>
          <w:rFonts w:ascii="Times New Roman" w:hAnsi="Times New Roman"/>
          <w:sz w:val="24"/>
          <w:szCs w:val="24"/>
        </w:rPr>
      </w:pPr>
    </w:p>
    <w:p w14:paraId="77C54DA2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3</w:t>
      </w:r>
      <w:r w:rsidR="00344341">
        <w:rPr>
          <w:rFonts w:ascii="Times New Roman" w:hAnsi="Times New Roman"/>
          <w:sz w:val="24"/>
          <w:szCs w:val="24"/>
        </w:rPr>
        <w:t>.</w:t>
      </w:r>
      <w:r w:rsidRPr="00561C05">
        <w:rPr>
          <w:rFonts w:ascii="Times New Roman" w:hAnsi="Times New Roman"/>
          <w:sz w:val="24"/>
          <w:szCs w:val="24"/>
        </w:rPr>
        <w:t>3. Trasowanie</w:t>
      </w:r>
    </w:p>
    <w:p w14:paraId="67403543" w14:textId="77777777" w:rsidR="00561C05" w:rsidRPr="00561C05" w:rsidRDefault="00561C05" w:rsidP="00344341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Trasa instalacji elektrycznych powinna przebiegać bezkolizyjnie z innymi instalacjami i urządzeniami, powinna być</w:t>
      </w:r>
      <w:r w:rsidR="00344341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przejrzysta, prosta i dostępna dla prawidłowej konserwacji oraz remontów. Wskazane jest aby przebiegała</w:t>
      </w:r>
      <w:r w:rsidR="00344341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w liniach poziomych i pionowych.</w:t>
      </w:r>
    </w:p>
    <w:p w14:paraId="25483D75" w14:textId="77777777" w:rsidR="00561C05" w:rsidRPr="00561C05" w:rsidRDefault="00561C05" w:rsidP="00344341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3</w:t>
      </w:r>
      <w:r w:rsidR="00344341">
        <w:rPr>
          <w:rFonts w:ascii="Times New Roman" w:hAnsi="Times New Roman"/>
          <w:sz w:val="24"/>
          <w:szCs w:val="24"/>
        </w:rPr>
        <w:t>.</w:t>
      </w:r>
      <w:r w:rsidRPr="00561C05">
        <w:rPr>
          <w:rFonts w:ascii="Times New Roman" w:hAnsi="Times New Roman"/>
          <w:sz w:val="24"/>
          <w:szCs w:val="24"/>
        </w:rPr>
        <w:t>4. Montaż konstrukcji wsporczych oraz uchwytów</w:t>
      </w:r>
    </w:p>
    <w:p w14:paraId="5F6A7D7B" w14:textId="77777777" w:rsidR="00561C05" w:rsidRPr="00561C05" w:rsidRDefault="00561C05" w:rsidP="00344341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Konstrukcje wsporcze i uchwyty przewidziane do ułożenia na nich instalacji elektrycznych, bez względu na rodzaj</w:t>
      </w:r>
      <w:r w:rsidR="00344341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instalacji, powinny być zamocowane do podłoża w sposób trwały, uwzględniający warunki lokalne</w:t>
      </w:r>
      <w:r w:rsidR="00344341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i technologiczne, w jakich dana instalacja będzie pracować, oraz sam rodzaj instalacji.</w:t>
      </w:r>
    </w:p>
    <w:p w14:paraId="135CB892" w14:textId="77777777" w:rsidR="00561C05" w:rsidRPr="00561C05" w:rsidRDefault="00561C05" w:rsidP="00344341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3</w:t>
      </w:r>
      <w:r w:rsidR="00344341">
        <w:rPr>
          <w:rFonts w:ascii="Times New Roman" w:hAnsi="Times New Roman"/>
          <w:sz w:val="24"/>
          <w:szCs w:val="24"/>
        </w:rPr>
        <w:t>.</w:t>
      </w:r>
      <w:r w:rsidRPr="00561C05">
        <w:rPr>
          <w:rFonts w:ascii="Times New Roman" w:hAnsi="Times New Roman"/>
          <w:sz w:val="24"/>
          <w:szCs w:val="24"/>
        </w:rPr>
        <w:t>5. Przejścia przez ściany i stropy</w:t>
      </w:r>
    </w:p>
    <w:p w14:paraId="67216731" w14:textId="77777777" w:rsidR="00561C05" w:rsidRPr="00561C05" w:rsidRDefault="00561C05" w:rsidP="00104647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Przejścia przez ściany i stropy powinny spełniać następujące wymagania:</w:t>
      </w:r>
    </w:p>
    <w:p w14:paraId="0780BED0" w14:textId="30B29A10" w:rsidR="00561C05" w:rsidRPr="00561C05" w:rsidRDefault="00F53DFA" w:rsidP="00344341">
      <w:p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</w:t>
      </w:r>
      <w:r w:rsidR="00561C05" w:rsidRPr="00561C05">
        <w:rPr>
          <w:rFonts w:ascii="Times New Roman" w:hAnsi="Times New Roman"/>
          <w:sz w:val="24"/>
          <w:szCs w:val="24"/>
        </w:rPr>
        <w:t>szystkie przejścia obwodów instalacji elektrycznych przez ściany, stropy itp. muszą być chronione przed</w:t>
      </w:r>
      <w:r w:rsidR="00344341">
        <w:rPr>
          <w:rFonts w:ascii="Times New Roman" w:hAnsi="Times New Roman"/>
          <w:sz w:val="24"/>
          <w:szCs w:val="24"/>
        </w:rPr>
        <w:t xml:space="preserve"> </w:t>
      </w:r>
      <w:r w:rsidR="00561C05" w:rsidRPr="00561C05">
        <w:rPr>
          <w:rFonts w:ascii="Times New Roman" w:hAnsi="Times New Roman"/>
          <w:sz w:val="24"/>
          <w:szCs w:val="24"/>
        </w:rPr>
        <w:t>uszkodzeniami. Przejścia te należy wykonywać w przepustach rurowych, przejścia pomiędzy pomieszczeniami</w:t>
      </w:r>
      <w:r w:rsidR="00344341">
        <w:rPr>
          <w:rFonts w:ascii="Times New Roman" w:hAnsi="Times New Roman"/>
          <w:sz w:val="24"/>
          <w:szCs w:val="24"/>
        </w:rPr>
        <w:t xml:space="preserve"> </w:t>
      </w:r>
      <w:r w:rsidR="00561C05" w:rsidRPr="00561C05">
        <w:rPr>
          <w:rFonts w:ascii="Times New Roman" w:hAnsi="Times New Roman"/>
          <w:sz w:val="24"/>
          <w:szCs w:val="24"/>
        </w:rPr>
        <w:t>o różnych atmosferach powinny być wykonywane w sposób szczelny, zapewniający nieprzedostawanie się</w:t>
      </w:r>
      <w:r w:rsidR="00344341">
        <w:rPr>
          <w:rFonts w:ascii="Times New Roman" w:hAnsi="Times New Roman"/>
          <w:sz w:val="24"/>
          <w:szCs w:val="24"/>
        </w:rPr>
        <w:t xml:space="preserve"> </w:t>
      </w:r>
      <w:r w:rsidR="00561C05" w:rsidRPr="00561C05">
        <w:rPr>
          <w:rFonts w:ascii="Times New Roman" w:hAnsi="Times New Roman"/>
          <w:sz w:val="24"/>
          <w:szCs w:val="24"/>
        </w:rPr>
        <w:t>wyziewów, obwody instalacji elektrycznych przechodząc przez podłogi muszą być chronione do wysokości</w:t>
      </w:r>
      <w:r w:rsidR="00344341">
        <w:rPr>
          <w:rFonts w:ascii="Times New Roman" w:hAnsi="Times New Roman"/>
          <w:sz w:val="24"/>
          <w:szCs w:val="24"/>
        </w:rPr>
        <w:t xml:space="preserve"> </w:t>
      </w:r>
      <w:r w:rsidR="00561C05" w:rsidRPr="00561C05">
        <w:rPr>
          <w:rFonts w:ascii="Times New Roman" w:hAnsi="Times New Roman"/>
          <w:sz w:val="24"/>
          <w:szCs w:val="24"/>
        </w:rPr>
        <w:t>bezpiecznej przed przypadkowymi uszkodzeniami. Jako osłony przed uszkodzeniami mechanicznymi należy</w:t>
      </w:r>
      <w:r w:rsidR="00344341">
        <w:rPr>
          <w:rFonts w:ascii="Times New Roman" w:hAnsi="Times New Roman"/>
          <w:sz w:val="24"/>
          <w:szCs w:val="24"/>
        </w:rPr>
        <w:t xml:space="preserve"> </w:t>
      </w:r>
      <w:r w:rsidR="00561C05" w:rsidRPr="00561C05">
        <w:rPr>
          <w:rFonts w:ascii="Times New Roman" w:hAnsi="Times New Roman"/>
          <w:sz w:val="24"/>
          <w:szCs w:val="24"/>
        </w:rPr>
        <w:t>stosować rury stalowe, rury z tworzyw sztucznych, korytka blaszane itp.</w:t>
      </w:r>
    </w:p>
    <w:p w14:paraId="7124D646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3.6. Montaż sprzętu, osprzętu i opraw oświetleniowych</w:t>
      </w:r>
    </w:p>
    <w:p w14:paraId="2D3D3BC9" w14:textId="77777777" w:rsidR="00561C05" w:rsidRPr="00561C05" w:rsidRDefault="00561C05" w:rsidP="00344341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Sprzęt i osprzęt instalacyjny należy mocować do podłoża w sposób trwały zapewniający mocne i bezpieczne</w:t>
      </w:r>
      <w:r w:rsidR="00344341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jego osadzenie.</w:t>
      </w:r>
      <w:r w:rsidR="00344341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Do mocowania sprzętu i osprzętu mogą służyć konstrukcje wsporcze lub konsolki osadzone na podłożu,</w:t>
      </w:r>
      <w:r w:rsidR="00344341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przyspawane do stalowych elementów konstrukcji budowlanych lub przykręcone do podłoża za pomocą</w:t>
      </w:r>
      <w:r w:rsidR="00344341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kołków i śrub rozporowych oraz kołków wstrzeliwanych. Uchwyty (haki) dla opraw zwieszakowych montowane</w:t>
      </w:r>
      <w:r w:rsidR="00344341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w stropach należy mocować przez wkręcanie w metalowy k</w:t>
      </w:r>
      <w:r w:rsidR="00104647">
        <w:rPr>
          <w:rFonts w:ascii="Times New Roman" w:hAnsi="Times New Roman"/>
          <w:sz w:val="24"/>
          <w:szCs w:val="24"/>
        </w:rPr>
        <w:t>ołek rozporowy lub wbetonowanie, w zależności od potrzeb</w:t>
      </w:r>
      <w:r w:rsidRPr="00561C05">
        <w:rPr>
          <w:rFonts w:ascii="Times New Roman" w:hAnsi="Times New Roman"/>
          <w:sz w:val="24"/>
          <w:szCs w:val="24"/>
        </w:rPr>
        <w:t xml:space="preserve"> dopuszcza</w:t>
      </w:r>
      <w:r w:rsidR="00344341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się mocowania haków za pomocą kołków rozporowych z tworzywa sztucznego</w:t>
      </w:r>
      <w:r w:rsidR="00104647">
        <w:rPr>
          <w:rFonts w:ascii="Times New Roman" w:hAnsi="Times New Roman"/>
          <w:sz w:val="24"/>
          <w:szCs w:val="24"/>
        </w:rPr>
        <w:t xml:space="preserve"> lub </w:t>
      </w:r>
      <w:r w:rsidR="00104647" w:rsidRPr="00561C05">
        <w:rPr>
          <w:rFonts w:ascii="Times New Roman" w:hAnsi="Times New Roman"/>
          <w:sz w:val="24"/>
          <w:szCs w:val="24"/>
        </w:rPr>
        <w:t>metalowy</w:t>
      </w:r>
      <w:r w:rsidR="00104647">
        <w:rPr>
          <w:rFonts w:ascii="Times New Roman" w:hAnsi="Times New Roman"/>
          <w:sz w:val="24"/>
          <w:szCs w:val="24"/>
        </w:rPr>
        <w:t>ch</w:t>
      </w:r>
      <w:r w:rsidR="00104647" w:rsidRPr="00561C05">
        <w:rPr>
          <w:rFonts w:ascii="Times New Roman" w:hAnsi="Times New Roman"/>
          <w:sz w:val="24"/>
          <w:szCs w:val="24"/>
        </w:rPr>
        <w:t xml:space="preserve"> k</w:t>
      </w:r>
      <w:r w:rsidR="00104647">
        <w:rPr>
          <w:rFonts w:ascii="Times New Roman" w:hAnsi="Times New Roman"/>
          <w:sz w:val="24"/>
          <w:szCs w:val="24"/>
        </w:rPr>
        <w:t>ołków  rozporowych (po uzgodnieniu z inspektorem nadzoru)</w:t>
      </w:r>
      <w:r w:rsidRPr="00561C05">
        <w:rPr>
          <w:rFonts w:ascii="Times New Roman" w:hAnsi="Times New Roman"/>
          <w:sz w:val="24"/>
          <w:szCs w:val="24"/>
        </w:rPr>
        <w:t>.</w:t>
      </w:r>
      <w:r w:rsidR="00344341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Klatki schodowe – oświetlenie sterowane poprzez oprawy wyposażone w mikrofalowe czujniki ruchu</w:t>
      </w:r>
      <w:r w:rsidR="00344341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oraz czujnik zmierzchowy.</w:t>
      </w:r>
    </w:p>
    <w:p w14:paraId="212B4758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3.7. Podejście do odbiorników</w:t>
      </w:r>
    </w:p>
    <w:p w14:paraId="145CACB9" w14:textId="77777777" w:rsidR="00561C05" w:rsidRPr="00561C05" w:rsidRDefault="00561C05" w:rsidP="009C7A2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Podejścia instalacji elektrycznych do odbiorników należy wykonywać w miejscach bezkolizyjnych, bezpiecznych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oraz w sposób estetyczny.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 xml:space="preserve">Podejścia do przewodów </w:t>
      </w:r>
      <w:r w:rsidRPr="00561C05">
        <w:rPr>
          <w:rFonts w:ascii="Times New Roman" w:hAnsi="Times New Roman"/>
          <w:sz w:val="24"/>
          <w:szCs w:val="24"/>
        </w:rPr>
        <w:lastRenderedPageBreak/>
        <w:t>ułożonych w podłodze należy wykonywać w rurach stalowych, zamocowanych pod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powierzchnią podłogi, albo w specjalnie do tego celu przewidzianych kanałach. Rury i kanały muszą spełniać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odpowiednie warunki wytrzymałościowe i być wyprowadzone ponad podłogę do wysokości koniecznej dla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danego odbiornika. Do odbiorników zasilanych od góry należy stosować podejścia zwieszakowe. Są to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najczęściej oprawy oświetleniowe lub odbiorniki zasilane z instalacji zawieszonych na drabinkach lub korytkach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kablowych. Podejścia zwieszakowe należy wykonywać jako sztywne, lub elastyczne w zależności od warunków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technologicznych i rodzaju wykonywanej instalacji. Do odbiorników zamocowanych na ścianach, stropach lub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konstrukcjach podejścia należy wykonywać przewodami ułożonymi na tych ścianach, stropach lub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konstrukcjach budowlanych, a także na innego rodzaju podłożach np. kształtowniki, korytka itp.</w:t>
      </w:r>
    </w:p>
    <w:p w14:paraId="425B0010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3.8. Układanie przewodów</w:t>
      </w:r>
    </w:p>
    <w:p w14:paraId="381E2AE6" w14:textId="77777777" w:rsidR="009C7A20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3.8.1. Przewody izolowane jednożyłowe w rurkach</w:t>
      </w:r>
      <w:r w:rsidR="009C7A20">
        <w:rPr>
          <w:rFonts w:ascii="Times New Roman" w:hAnsi="Times New Roman"/>
          <w:sz w:val="24"/>
          <w:szCs w:val="24"/>
        </w:rPr>
        <w:t>.</w:t>
      </w:r>
    </w:p>
    <w:p w14:paraId="78607F29" w14:textId="77777777" w:rsidR="009C7A20" w:rsidRDefault="00561C05" w:rsidP="009C7A2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Układanie rur</w:t>
      </w:r>
      <w:r w:rsidR="009C7A20">
        <w:rPr>
          <w:rFonts w:ascii="Times New Roman" w:hAnsi="Times New Roman"/>
          <w:sz w:val="24"/>
          <w:szCs w:val="24"/>
        </w:rPr>
        <w:t xml:space="preserve">: </w:t>
      </w:r>
    </w:p>
    <w:p w14:paraId="28FB3E48" w14:textId="77777777" w:rsidR="00561C05" w:rsidRPr="00561C05" w:rsidRDefault="00561C05" w:rsidP="009C7A2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Rury należy układać na przygotowanej i wytrasowanej trasie na uchwytach osadzonych w podłożu. Końce rur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przed połączeniem powinny być pozbawione ostrych krawędzi. Zależnie od przyjętej technologii montażu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i rodzaju tworzywa łączenie rur ze sobą oraz sprzętem i osprzętem należy wykonywać przez:</w:t>
      </w:r>
    </w:p>
    <w:p w14:paraId="499129B2" w14:textId="77777777" w:rsidR="00561C05" w:rsidRPr="009C7A20" w:rsidRDefault="00561C05" w:rsidP="009C7A20">
      <w:pPr>
        <w:pStyle w:val="Akapitzlist"/>
        <w:numPr>
          <w:ilvl w:val="0"/>
          <w:numId w:val="8"/>
        </w:numPr>
        <w:ind w:left="1134"/>
        <w:jc w:val="both"/>
        <w:rPr>
          <w:rFonts w:ascii="Times New Roman" w:hAnsi="Times New Roman"/>
          <w:sz w:val="24"/>
          <w:szCs w:val="24"/>
        </w:rPr>
      </w:pPr>
      <w:r w:rsidRPr="009C7A20">
        <w:rPr>
          <w:rFonts w:ascii="Times New Roman" w:hAnsi="Times New Roman"/>
          <w:sz w:val="24"/>
          <w:szCs w:val="24"/>
        </w:rPr>
        <w:t>wsuwanie w otwory lub kielichy z równoczesnym uszczelnianiem połączeń,</w:t>
      </w:r>
    </w:p>
    <w:p w14:paraId="60F96DD3" w14:textId="77777777" w:rsidR="00561C05" w:rsidRPr="009C7A20" w:rsidRDefault="00561C05" w:rsidP="009C7A20">
      <w:pPr>
        <w:pStyle w:val="Akapitzlist"/>
        <w:numPr>
          <w:ilvl w:val="0"/>
          <w:numId w:val="8"/>
        </w:numPr>
        <w:ind w:left="1134"/>
        <w:jc w:val="both"/>
        <w:rPr>
          <w:rFonts w:ascii="Times New Roman" w:hAnsi="Times New Roman"/>
          <w:sz w:val="24"/>
          <w:szCs w:val="24"/>
        </w:rPr>
      </w:pPr>
      <w:r w:rsidRPr="009C7A20">
        <w:rPr>
          <w:rFonts w:ascii="Times New Roman" w:hAnsi="Times New Roman"/>
          <w:sz w:val="24"/>
          <w:szCs w:val="24"/>
        </w:rPr>
        <w:t>wkręcanie nagwintowanych końców rur,</w:t>
      </w:r>
    </w:p>
    <w:p w14:paraId="5BF72186" w14:textId="77777777" w:rsidR="00561C05" w:rsidRPr="009C7A20" w:rsidRDefault="00561C05" w:rsidP="009C7A20">
      <w:pPr>
        <w:pStyle w:val="Akapitzlist"/>
        <w:numPr>
          <w:ilvl w:val="0"/>
          <w:numId w:val="8"/>
        </w:numPr>
        <w:ind w:left="1134"/>
        <w:jc w:val="both"/>
        <w:rPr>
          <w:rFonts w:ascii="Times New Roman" w:hAnsi="Times New Roman"/>
          <w:sz w:val="24"/>
          <w:szCs w:val="24"/>
        </w:rPr>
      </w:pPr>
      <w:r w:rsidRPr="009C7A20">
        <w:rPr>
          <w:rFonts w:ascii="Times New Roman" w:hAnsi="Times New Roman"/>
          <w:sz w:val="24"/>
          <w:szCs w:val="24"/>
        </w:rPr>
        <w:t>wkręcanie nagrzanych końców rur.</w:t>
      </w:r>
    </w:p>
    <w:p w14:paraId="32CE04C5" w14:textId="77777777" w:rsidR="00561C05" w:rsidRPr="00561C05" w:rsidRDefault="00561C05" w:rsidP="009C7A2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Łuki na rurach należy wykonywać tak aby spłaszczenie przekroju nie przekraczało 15% wewnętrznej średnicy.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Promień gięcia powinien zapewniać swobodne wciąganie przewodów.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Cała instalacja rurowa powinna być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wykonana ze spadkiem 0.1% aby umożliwić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odprowadzenie wody powstałej z ewentualnej kondensacji. Zabrania się układania rur z wciągniętymi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przewodami.</w:t>
      </w:r>
    </w:p>
    <w:p w14:paraId="2499D368" w14:textId="77777777" w:rsidR="009C7A20" w:rsidRDefault="009C7A20" w:rsidP="009C7A20">
      <w:p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</w:t>
      </w:r>
      <w:r w:rsidR="00561C05" w:rsidRPr="00561C05">
        <w:rPr>
          <w:rFonts w:ascii="Times New Roman" w:hAnsi="Times New Roman"/>
          <w:sz w:val="24"/>
          <w:szCs w:val="24"/>
        </w:rPr>
        <w:t>ciąganie przewodów</w:t>
      </w:r>
      <w:r>
        <w:rPr>
          <w:rFonts w:ascii="Times New Roman" w:hAnsi="Times New Roman"/>
          <w:sz w:val="24"/>
          <w:szCs w:val="24"/>
        </w:rPr>
        <w:t>:</w:t>
      </w:r>
    </w:p>
    <w:p w14:paraId="3C500E74" w14:textId="77777777" w:rsidR="00561C05" w:rsidRPr="00561C05" w:rsidRDefault="00561C05" w:rsidP="009C7A2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Przed przystąpieniem do wciągania przewodów należy sprawdzić prawidłowość wykonanego rurowania,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zamocowania sprzętu i osprzętu, jego połączeń z rurami oraz przelotowość.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Wciąganie przewodów należy wykonać za pomocą specjalnego osprzętu montażowego. Nie wolno do tego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celu stosować przewodów, które później zostaną użyte w instalacji. Łączenie przewodów wykonać wg wcześniej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opisanych zasad.</w:t>
      </w:r>
    </w:p>
    <w:p w14:paraId="66475187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3.8.2 Przewody izolowane kabelkowe na uchwytach</w:t>
      </w:r>
    </w:p>
    <w:p w14:paraId="590F9CA1" w14:textId="77777777" w:rsidR="00561C05" w:rsidRPr="00561C05" w:rsidRDefault="00561C05" w:rsidP="00F659B4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W zależności od rodzaju pomieszczeń instalację należy wykonać:</w:t>
      </w:r>
    </w:p>
    <w:p w14:paraId="46F8BE9B" w14:textId="77777777" w:rsidR="00561C05" w:rsidRPr="009C7A20" w:rsidRDefault="00561C05" w:rsidP="00076EE2">
      <w:pPr>
        <w:pStyle w:val="Akapitzlist"/>
        <w:numPr>
          <w:ilvl w:val="0"/>
          <w:numId w:val="9"/>
        </w:numPr>
        <w:ind w:left="993"/>
        <w:jc w:val="both"/>
        <w:rPr>
          <w:rFonts w:ascii="Times New Roman" w:hAnsi="Times New Roman"/>
          <w:sz w:val="24"/>
          <w:szCs w:val="24"/>
        </w:rPr>
      </w:pPr>
      <w:r w:rsidRPr="009C7A20">
        <w:rPr>
          <w:rFonts w:ascii="Times New Roman" w:hAnsi="Times New Roman"/>
          <w:sz w:val="24"/>
          <w:szCs w:val="24"/>
        </w:rPr>
        <w:t>w wykonaniu zwykłym,</w:t>
      </w:r>
    </w:p>
    <w:p w14:paraId="4FB50C49" w14:textId="77777777" w:rsidR="00561C05" w:rsidRPr="009C7A20" w:rsidRDefault="00561C05" w:rsidP="00076EE2">
      <w:pPr>
        <w:pStyle w:val="Akapitzlist"/>
        <w:numPr>
          <w:ilvl w:val="0"/>
          <w:numId w:val="9"/>
        </w:numPr>
        <w:ind w:left="993"/>
        <w:jc w:val="both"/>
        <w:rPr>
          <w:rFonts w:ascii="Times New Roman" w:hAnsi="Times New Roman"/>
          <w:sz w:val="24"/>
          <w:szCs w:val="24"/>
        </w:rPr>
      </w:pPr>
      <w:r w:rsidRPr="009C7A20">
        <w:rPr>
          <w:rFonts w:ascii="Times New Roman" w:hAnsi="Times New Roman"/>
          <w:sz w:val="24"/>
          <w:szCs w:val="24"/>
        </w:rPr>
        <w:t>w wykonaniu szczelnym.</w:t>
      </w:r>
    </w:p>
    <w:p w14:paraId="6FA52D66" w14:textId="77777777" w:rsidR="00561C05" w:rsidRPr="00561C05" w:rsidRDefault="00561C05" w:rsidP="00F659B4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lastRenderedPageBreak/>
        <w:t>Stosuje się następujące rodzaje instalacji: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bezpośrednio na podłożu za pomocą uchwytów pojedynczych lub zbiorczych,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na uchwytach odległościowych (dystansowych) pojedynczych lub zbiorczych,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pod tynkiem z osprzętem zwykłym lub bryzgoszczelnym,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na korytkach prefabrykowanych metalowych i w listwach PCW.</w:t>
      </w:r>
    </w:p>
    <w:p w14:paraId="2ECB9CF0" w14:textId="77777777" w:rsidR="00561C05" w:rsidRPr="00561C05" w:rsidRDefault="00561C05" w:rsidP="00F659B4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Przy wykonywaniu instalacji jako szczelnej należy: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przewody i kable uszczelniać w sprzęcie i osprzęcie oraz aparatach za pomocą dławików. Średnica dławicy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i otworu uszczelniającego pierścienia powinna być dostosowana do średnicy zewnętrznej przewodu lub kabla.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Po dokręceniu dławic zaleca się dodatkowe uszczelnianie ich za pomocą odpowiednich uszczelniaczy.</w:t>
      </w:r>
    </w:p>
    <w:p w14:paraId="545078D4" w14:textId="77777777" w:rsidR="00561C05" w:rsidRPr="00561C05" w:rsidRDefault="00561C05" w:rsidP="00F659B4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Układanie przewodów na uchwytach</w:t>
      </w:r>
    </w:p>
    <w:p w14:paraId="2E384E75" w14:textId="77777777" w:rsidR="00561C05" w:rsidRPr="00561C05" w:rsidRDefault="00561C05" w:rsidP="00F659B4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Na przygotowanej trasie należy zamontować uchwyty wg wcześniejszego opisu. Odległości od uchwytów nie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powinny być większe od 0,5 m dla przewodów kabelkowych i 1</w:t>
      </w:r>
      <w:r w:rsidR="0021178D">
        <w:rPr>
          <w:rFonts w:ascii="Times New Roman" w:hAnsi="Times New Roman"/>
          <w:sz w:val="24"/>
          <w:szCs w:val="24"/>
        </w:rPr>
        <w:t>,0</w:t>
      </w:r>
      <w:r w:rsidRPr="00561C05">
        <w:rPr>
          <w:rFonts w:ascii="Times New Roman" w:hAnsi="Times New Roman"/>
          <w:sz w:val="24"/>
          <w:szCs w:val="24"/>
        </w:rPr>
        <w:t xml:space="preserve"> m. dla kabli. Rozstawienie uchwytów powinno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być takie aby odległości między nimi ze względów estetycznych były jednakowe, uchwyty między innymi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znajdowały się w pobliżu sprzętu i osprzętu do którego dany przewód jest wprowadzony oraz aby zwisy</w:t>
      </w:r>
      <w:r w:rsidR="00076EE2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przewodów pomiędzy uchwytami nie były widoczne.</w:t>
      </w:r>
    </w:p>
    <w:p w14:paraId="4126B87E" w14:textId="77777777" w:rsidR="00561C05" w:rsidRPr="00561C05" w:rsidRDefault="00561C05" w:rsidP="00F659B4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Wykonanie instalacji p/t wymagać będzie:</w:t>
      </w:r>
      <w:r w:rsidR="00F659B4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ułożenia przewodów i zainstalowania osprzętu przed wykonaniem zarapowania. W przypadku wykonywania</w:t>
      </w:r>
      <w:r w:rsidR="00F659B4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instalacji na istniejących ścianach niezbędne będzie wykucie odpowiednich bruzd pod przewody i ślepych wnęk</w:t>
      </w:r>
      <w:r w:rsidR="00F659B4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pod osprzęt oraz ich zatynkowanie.</w:t>
      </w:r>
    </w:p>
    <w:p w14:paraId="05809963" w14:textId="77777777" w:rsidR="00561C05" w:rsidRPr="00561C05" w:rsidRDefault="00561C05" w:rsidP="00F659B4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Przed wykonaniem instalacji jako szczelnej należy przewody i kable uszczelniać w osprzęcie oraz aparatach za</w:t>
      </w:r>
      <w:r w:rsidR="00F659B4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 xml:space="preserve">pomocą </w:t>
      </w:r>
      <w:r w:rsidR="00F659B4" w:rsidRPr="00561C05">
        <w:rPr>
          <w:rFonts w:ascii="Times New Roman" w:hAnsi="Times New Roman"/>
          <w:sz w:val="24"/>
          <w:szCs w:val="24"/>
        </w:rPr>
        <w:t>dławików</w:t>
      </w:r>
      <w:r w:rsidRPr="00561C05">
        <w:rPr>
          <w:rFonts w:ascii="Times New Roman" w:hAnsi="Times New Roman"/>
          <w:sz w:val="24"/>
          <w:szCs w:val="24"/>
        </w:rPr>
        <w:t>.</w:t>
      </w:r>
      <w:r w:rsidR="00F659B4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Średnica głowicy i otworu uszczelniającego pierścienia powinna być dostosowana do średnicy zewnętrznej</w:t>
      </w:r>
      <w:r w:rsidR="00F659B4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przewodu lub kabla.</w:t>
      </w:r>
      <w:r w:rsidR="00F659B4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Po dokręceniu dławic zaleca się dodatkowe uszczelnienie ich za pomocą odpowiednich uszczelnień.</w:t>
      </w:r>
    </w:p>
    <w:p w14:paraId="318915C0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3.8.3. Łączenie przewodów</w:t>
      </w:r>
    </w:p>
    <w:p w14:paraId="731435B9" w14:textId="77777777" w:rsidR="0021178D" w:rsidRDefault="00561C05" w:rsidP="00AC4F5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W instalacjach elektrycznych wnętrzowych łączenia przewodów należy dokonywać w sprzęcie i osprzęcie</w:t>
      </w:r>
      <w:r w:rsidR="00AC4F5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instalacyjnym i w odbiornikach. Nie wolno stosować połączeń skręcanych. W przypadku gdy odbiorniki</w:t>
      </w:r>
      <w:r w:rsidR="00AC4F5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elektryczne mają wyprowadzone fabrycznie na zewnątrz przewody, a samo ich podłączenie do instalacji nie</w:t>
      </w:r>
      <w:r w:rsidR="00AC4F5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 xml:space="preserve">zostało opracowane w projekcie, sposób podłączenia należy uzgodnić z projektantem lub </w:t>
      </w:r>
      <w:r w:rsidR="00076EE2">
        <w:rPr>
          <w:rFonts w:ascii="Times New Roman" w:hAnsi="Times New Roman"/>
          <w:sz w:val="24"/>
          <w:szCs w:val="24"/>
        </w:rPr>
        <w:t>inspektorem nadzoru</w:t>
      </w:r>
      <w:r w:rsidRPr="00561C05">
        <w:rPr>
          <w:rFonts w:ascii="Times New Roman" w:hAnsi="Times New Roman"/>
          <w:sz w:val="24"/>
          <w:szCs w:val="24"/>
        </w:rPr>
        <w:t>.</w:t>
      </w:r>
      <w:r w:rsidR="00AC4F5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Przewody muszą być ułożone swobodnie i nie mogą być narażone na naciągi i dodatkowe naprężenia. Do</w:t>
      </w:r>
      <w:r w:rsidR="00AC4F5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danego zacisku należy przyłączyć przewody o rodzaju wykonania, przekroju i liczbie dla jakich zacisk ten jest</w:t>
      </w:r>
      <w:r w:rsidR="00AC4F5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przygotowany.</w:t>
      </w:r>
      <w:r w:rsidR="00AC4F5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W przypadku zastosowania zacisków, do których przewody są przyłączone za pomocą oczek, pomiędzy</w:t>
      </w:r>
      <w:r w:rsidR="00AC4F5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oczkiem a nakrętką oraz pomiędzy oczkami powinny znajdować się podkładki metalowe zabezpieczone przed</w:t>
      </w:r>
      <w:r w:rsidR="00AC4F5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korozją w sposób umożliwiający przepływ prądu. Długość odizolowanej żyły przewodu powinna zapewniać</w:t>
      </w:r>
      <w:r w:rsidR="00AC4F5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prawidłowe przyłączenie.</w:t>
      </w:r>
      <w:r w:rsidR="00AC4F5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Zdejmowanie izolacji i oczyszczenie przewodu nie może powodować uszkodzeń mechanicznych.</w:t>
      </w:r>
      <w:r w:rsidR="00AC4F5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 xml:space="preserve">Końce </w:t>
      </w:r>
      <w:r w:rsidRPr="00561C05">
        <w:rPr>
          <w:rFonts w:ascii="Times New Roman" w:hAnsi="Times New Roman"/>
          <w:sz w:val="24"/>
          <w:szCs w:val="24"/>
        </w:rPr>
        <w:lastRenderedPageBreak/>
        <w:t>przewodów miedzianych z żyłami wie</w:t>
      </w:r>
      <w:r w:rsidR="0021178D">
        <w:rPr>
          <w:rFonts w:ascii="Times New Roman" w:hAnsi="Times New Roman"/>
          <w:sz w:val="24"/>
          <w:szCs w:val="24"/>
        </w:rPr>
        <w:t>lodrutowymi (linek) powinny być</w:t>
      </w:r>
      <w:r w:rsidRPr="00561C05">
        <w:rPr>
          <w:rFonts w:ascii="Times New Roman" w:hAnsi="Times New Roman"/>
          <w:sz w:val="24"/>
          <w:szCs w:val="24"/>
        </w:rPr>
        <w:t xml:space="preserve"> zabezpieczone zaprasowanymi</w:t>
      </w:r>
      <w:r w:rsidR="00AC4F5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tulejkami lub ocynowane (zaleca się zastosowanie tulejek zamiast cynowania).</w:t>
      </w:r>
    </w:p>
    <w:p w14:paraId="695DE547" w14:textId="77777777" w:rsidR="0021178D" w:rsidRDefault="00561C05" w:rsidP="0021178D">
      <w:pPr>
        <w:numPr>
          <w:ilvl w:val="2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Przyłączanie odbiorników</w:t>
      </w:r>
      <w:r w:rsidR="0021178D">
        <w:rPr>
          <w:rFonts w:ascii="Times New Roman" w:hAnsi="Times New Roman"/>
          <w:sz w:val="24"/>
          <w:szCs w:val="24"/>
        </w:rPr>
        <w:t>.</w:t>
      </w:r>
    </w:p>
    <w:p w14:paraId="5231C45C" w14:textId="77777777" w:rsidR="00561C05" w:rsidRPr="00561C05" w:rsidRDefault="00561C05" w:rsidP="0021178D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Miejsca połączeń żył przewodów z zaciskami odbiorników powinny być dokładnie oczyszczone. Samo</w:t>
      </w:r>
      <w:r w:rsidR="00AC4F5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połączenie musi być wykonane w sposób pewny, pod względem elektrycznym i mechanicznym oraz</w:t>
      </w:r>
      <w:r w:rsidR="00AC4F5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zabezpieczone przed osłabieniem siły docisku, korozją itp.</w:t>
      </w:r>
      <w:r w:rsidR="00AC4F5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Połączenia mogą być wykonywane jako sztywne lub elastyczne w zależności od konstrukcji odbiornika</w:t>
      </w:r>
      <w:r w:rsidR="00AC4F5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i warunków technologicznych.</w:t>
      </w:r>
    </w:p>
    <w:p w14:paraId="5A46E905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3.9. Próby montażowe</w:t>
      </w:r>
    </w:p>
    <w:p w14:paraId="6D66385C" w14:textId="77777777" w:rsidR="00561C05" w:rsidRPr="00561C05" w:rsidRDefault="00561C05" w:rsidP="00EC7174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Po zakończeniu robót należy przeprowadzić próby montażowe obejmujące badania i pomiary. Zakres prób</w:t>
      </w:r>
      <w:r w:rsidR="00EC7174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montażowych należy uzgodnić z inwestorem. Zakres podstawowych prób obejmuje:</w:t>
      </w:r>
    </w:p>
    <w:p w14:paraId="058D0F92" w14:textId="77777777" w:rsidR="00561C05" w:rsidRPr="00EC7174" w:rsidRDefault="00561C05" w:rsidP="0021178D">
      <w:pPr>
        <w:pStyle w:val="Akapitzlist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EC7174">
        <w:rPr>
          <w:rFonts w:ascii="Times New Roman" w:hAnsi="Times New Roman"/>
          <w:sz w:val="24"/>
          <w:szCs w:val="24"/>
        </w:rPr>
        <w:t>pomiar rezystancji izolacji instalacji</w:t>
      </w:r>
    </w:p>
    <w:p w14:paraId="0F9B081E" w14:textId="77777777" w:rsidR="00561C05" w:rsidRPr="00EC7174" w:rsidRDefault="00561C05" w:rsidP="0021178D">
      <w:pPr>
        <w:pStyle w:val="Akapitzlist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EC7174">
        <w:rPr>
          <w:rFonts w:ascii="Times New Roman" w:hAnsi="Times New Roman"/>
          <w:sz w:val="24"/>
          <w:szCs w:val="24"/>
        </w:rPr>
        <w:t>pomiary impedancji pętli zwarciowych</w:t>
      </w:r>
    </w:p>
    <w:p w14:paraId="49932397" w14:textId="77777777" w:rsidR="00561C05" w:rsidRDefault="00561C05" w:rsidP="0021178D">
      <w:pPr>
        <w:pStyle w:val="Akapitzlist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EC7174">
        <w:rPr>
          <w:rFonts w:ascii="Times New Roman" w:hAnsi="Times New Roman"/>
          <w:sz w:val="24"/>
          <w:szCs w:val="24"/>
        </w:rPr>
        <w:t>pomiary rezystancji uziemień</w:t>
      </w:r>
    </w:p>
    <w:p w14:paraId="2CC936A4" w14:textId="77777777" w:rsidR="0021178D" w:rsidRPr="00EC7174" w:rsidRDefault="0021178D" w:rsidP="0021178D">
      <w:pPr>
        <w:pStyle w:val="Akapitzlist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badanie wyłącznika głównego ppoż</w:t>
      </w:r>
    </w:p>
    <w:p w14:paraId="3E4202CD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3.10. Demontaż instalacji elektrycznych</w:t>
      </w:r>
    </w:p>
    <w:p w14:paraId="0572486B" w14:textId="5A2B83EB" w:rsidR="00561C05" w:rsidRPr="00561C05" w:rsidRDefault="00561C05" w:rsidP="00EC7174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W budynku w pomieszczeniach remontowanych dla nowych potrzeb należy wykonać demontaż instalacji wraz</w:t>
      </w:r>
      <w:r w:rsidR="00EC7174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z osprzętem. Po zdemontowanych instalacjach i osprzęcie należy odtworzyć ubytki tynków. Całość materiałów</w:t>
      </w:r>
      <w:r w:rsidR="00EC7174">
        <w:rPr>
          <w:rFonts w:ascii="Times New Roman" w:hAnsi="Times New Roman"/>
          <w:sz w:val="24"/>
          <w:szCs w:val="24"/>
        </w:rPr>
        <w:t xml:space="preserve"> </w:t>
      </w:r>
      <w:r w:rsidR="0021178D">
        <w:rPr>
          <w:rFonts w:ascii="Times New Roman" w:hAnsi="Times New Roman"/>
          <w:sz w:val="24"/>
          <w:szCs w:val="24"/>
        </w:rPr>
        <w:t>(gruz</w:t>
      </w:r>
      <w:r w:rsidRPr="00561C05">
        <w:rPr>
          <w:rFonts w:ascii="Times New Roman" w:hAnsi="Times New Roman"/>
          <w:sz w:val="24"/>
          <w:szCs w:val="24"/>
        </w:rPr>
        <w:t>,</w:t>
      </w:r>
      <w:r w:rsidR="0021178D">
        <w:rPr>
          <w:rFonts w:ascii="Times New Roman" w:hAnsi="Times New Roman"/>
          <w:sz w:val="24"/>
          <w:szCs w:val="24"/>
        </w:rPr>
        <w:t xml:space="preserve"> osprzęt</w:t>
      </w:r>
      <w:r w:rsidRPr="00561C05">
        <w:rPr>
          <w:rFonts w:ascii="Times New Roman" w:hAnsi="Times New Roman"/>
          <w:sz w:val="24"/>
          <w:szCs w:val="24"/>
        </w:rPr>
        <w:t>,</w:t>
      </w:r>
      <w:r w:rsidR="0021178D">
        <w:rPr>
          <w:rFonts w:ascii="Times New Roman" w:hAnsi="Times New Roman"/>
          <w:sz w:val="24"/>
          <w:szCs w:val="24"/>
        </w:rPr>
        <w:t xml:space="preserve"> tablice</w:t>
      </w:r>
      <w:r w:rsidRPr="00561C05">
        <w:rPr>
          <w:rFonts w:ascii="Times New Roman" w:hAnsi="Times New Roman"/>
          <w:sz w:val="24"/>
          <w:szCs w:val="24"/>
        </w:rPr>
        <w:t>,</w:t>
      </w:r>
      <w:r w:rsidR="0021178D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oprawy) przekazać do utylizacji.</w:t>
      </w:r>
    </w:p>
    <w:p w14:paraId="0C50F176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3.11.Kontrola jakości robót</w:t>
      </w:r>
    </w:p>
    <w:p w14:paraId="184C0560" w14:textId="77777777" w:rsidR="00561C05" w:rsidRPr="00561C05" w:rsidRDefault="00561C05" w:rsidP="00EC7174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Sprawdzenie i odbiór robót powinno być wykonane zgodnie z normami i przepis</w:t>
      </w:r>
      <w:r w:rsidR="00076EE2">
        <w:rPr>
          <w:rFonts w:ascii="Times New Roman" w:hAnsi="Times New Roman"/>
          <w:sz w:val="24"/>
          <w:szCs w:val="24"/>
        </w:rPr>
        <w:t>ami</w:t>
      </w:r>
      <w:r w:rsidRPr="00561C05">
        <w:rPr>
          <w:rFonts w:ascii="Times New Roman" w:hAnsi="Times New Roman"/>
          <w:sz w:val="24"/>
          <w:szCs w:val="24"/>
        </w:rPr>
        <w:t>.</w:t>
      </w:r>
    </w:p>
    <w:p w14:paraId="3776EE9F" w14:textId="77777777" w:rsidR="00561C05" w:rsidRPr="00561C05" w:rsidRDefault="00561C05" w:rsidP="00EC7174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Sprawdzeniu i kontroli w czasie wykonywania robót oraz po ich zakończeniu powinno podlegać:</w:t>
      </w:r>
      <w:r w:rsidR="00EC7174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zgodność wykonania robót z dokumentacją projektową</w:t>
      </w:r>
      <w:r w:rsidR="00076EE2">
        <w:rPr>
          <w:rFonts w:ascii="Times New Roman" w:hAnsi="Times New Roman"/>
          <w:sz w:val="24"/>
          <w:szCs w:val="24"/>
        </w:rPr>
        <w:t>/schematami</w:t>
      </w:r>
      <w:r w:rsidRPr="00561C05">
        <w:rPr>
          <w:rFonts w:ascii="Times New Roman" w:hAnsi="Times New Roman"/>
          <w:sz w:val="24"/>
          <w:szCs w:val="24"/>
        </w:rPr>
        <w:t>, właściwe podłączenie przewodu fazowego</w:t>
      </w:r>
      <w:r w:rsidR="00EC7174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i neutralnego do gniazd</w:t>
      </w:r>
      <w:r w:rsidR="00076EE2">
        <w:rPr>
          <w:rFonts w:ascii="Times New Roman" w:hAnsi="Times New Roman"/>
          <w:sz w:val="24"/>
          <w:szCs w:val="24"/>
        </w:rPr>
        <w:t>,</w:t>
      </w:r>
      <w:r w:rsidRPr="00561C05">
        <w:rPr>
          <w:rFonts w:ascii="Times New Roman" w:hAnsi="Times New Roman"/>
          <w:sz w:val="24"/>
          <w:szCs w:val="24"/>
        </w:rPr>
        <w:t xml:space="preserve"> załączanie punktów świetlnych zgodnie z założonym programem</w:t>
      </w:r>
      <w:r w:rsidR="00076EE2">
        <w:rPr>
          <w:rFonts w:ascii="Times New Roman" w:hAnsi="Times New Roman"/>
          <w:sz w:val="24"/>
          <w:szCs w:val="24"/>
        </w:rPr>
        <w:t>,</w:t>
      </w:r>
      <w:r w:rsidRPr="00561C05">
        <w:rPr>
          <w:rFonts w:ascii="Times New Roman" w:hAnsi="Times New Roman"/>
          <w:sz w:val="24"/>
          <w:szCs w:val="24"/>
        </w:rPr>
        <w:t xml:space="preserve"> wykonanie pomiarów</w:t>
      </w:r>
      <w:r w:rsidR="00EC7174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rezystancji uziemienia, izolacji, pomiarów skuteczności ochrony przeciwporażeniowej</w:t>
      </w:r>
      <w:r w:rsidR="00076EE2">
        <w:rPr>
          <w:rFonts w:ascii="Times New Roman" w:hAnsi="Times New Roman"/>
          <w:sz w:val="24"/>
          <w:szCs w:val="24"/>
        </w:rPr>
        <w:t>,</w:t>
      </w:r>
      <w:r w:rsidR="0021178D">
        <w:rPr>
          <w:rFonts w:ascii="Times New Roman" w:hAnsi="Times New Roman"/>
          <w:sz w:val="24"/>
          <w:szCs w:val="24"/>
        </w:rPr>
        <w:t xml:space="preserve"> badanie wyłącznika głównego ppoż,</w:t>
      </w:r>
      <w:r w:rsidR="00076EE2">
        <w:rPr>
          <w:rFonts w:ascii="Times New Roman" w:hAnsi="Times New Roman"/>
          <w:sz w:val="24"/>
          <w:szCs w:val="24"/>
        </w:rPr>
        <w:t xml:space="preserve"> pomiarów natężenia oświetlenia (o ile zachodzi taka konieczność)</w:t>
      </w:r>
      <w:r w:rsidRPr="00561C05">
        <w:rPr>
          <w:rFonts w:ascii="Times New Roman" w:hAnsi="Times New Roman"/>
          <w:sz w:val="24"/>
          <w:szCs w:val="24"/>
        </w:rPr>
        <w:t xml:space="preserve"> z przekazaniem wyników do</w:t>
      </w:r>
      <w:r w:rsidR="00076EE2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protokołu odbioru.</w:t>
      </w:r>
    </w:p>
    <w:p w14:paraId="68AD0CD2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3.12.Obmiar robót</w:t>
      </w:r>
    </w:p>
    <w:p w14:paraId="51D1C3EE" w14:textId="77777777" w:rsidR="00561C05" w:rsidRPr="00561C05" w:rsidRDefault="00561C05" w:rsidP="00B66A23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Obmiar robót obejmuje całość instalacji elektroenergetycznych.</w:t>
      </w:r>
    </w:p>
    <w:p w14:paraId="77567406" w14:textId="77777777" w:rsidR="00561C05" w:rsidRPr="00561C05" w:rsidRDefault="00561C05" w:rsidP="00B66A23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Jednostką obmiarową jest komplet robót. Obmiaru robót dokonuje Wykonawca po pisemnym powiadomieniu</w:t>
      </w:r>
      <w:r w:rsidR="001348BE">
        <w:rPr>
          <w:rFonts w:ascii="Times New Roman" w:hAnsi="Times New Roman"/>
          <w:sz w:val="24"/>
          <w:szCs w:val="24"/>
        </w:rPr>
        <w:t>.</w:t>
      </w:r>
    </w:p>
    <w:p w14:paraId="4AADFFF7" w14:textId="77777777" w:rsidR="00561C05" w:rsidRPr="00561C05" w:rsidRDefault="001348BE" w:rsidP="00B66A23">
      <w:p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Inwestor</w:t>
      </w:r>
      <w:r w:rsidR="00561C05" w:rsidRPr="00561C05">
        <w:rPr>
          <w:rFonts w:ascii="Times New Roman" w:hAnsi="Times New Roman"/>
          <w:sz w:val="24"/>
          <w:szCs w:val="24"/>
        </w:rPr>
        <w:t xml:space="preserve"> o zakresie obmierzanych robót i terminie obmiaru </w:t>
      </w:r>
      <w:r>
        <w:rPr>
          <w:rFonts w:ascii="Times New Roman" w:hAnsi="Times New Roman"/>
          <w:sz w:val="24"/>
          <w:szCs w:val="24"/>
        </w:rPr>
        <w:t xml:space="preserve">jest powiadamiany </w:t>
      </w:r>
      <w:r w:rsidR="00561C05" w:rsidRPr="00561C05">
        <w:rPr>
          <w:rFonts w:ascii="Times New Roman" w:hAnsi="Times New Roman"/>
          <w:sz w:val="24"/>
          <w:szCs w:val="24"/>
        </w:rPr>
        <w:t>co najmniej 3 dni przed tym terminem</w:t>
      </w:r>
      <w:r>
        <w:rPr>
          <w:rFonts w:ascii="Times New Roman" w:hAnsi="Times New Roman"/>
          <w:sz w:val="24"/>
          <w:szCs w:val="24"/>
        </w:rPr>
        <w:t>.</w:t>
      </w:r>
    </w:p>
    <w:p w14:paraId="10419541" w14:textId="77777777" w:rsid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3.13.Podstawa płatności</w:t>
      </w:r>
    </w:p>
    <w:p w14:paraId="3F078F04" w14:textId="77777777" w:rsidR="00F35B80" w:rsidRPr="00F35B80" w:rsidRDefault="00F35B80" w:rsidP="00F35B80">
      <w:pPr>
        <w:pStyle w:val="Akapitzlist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F35B80">
        <w:rPr>
          <w:rFonts w:ascii="Times New Roman" w:hAnsi="Times New Roman"/>
          <w:sz w:val="24"/>
          <w:szCs w:val="24"/>
        </w:rPr>
        <w:t>Podstawę płatności stanowi komplet wykonanych robót i pomiarów po-montażowych określony w umowie.</w:t>
      </w:r>
    </w:p>
    <w:p w14:paraId="20067355" w14:textId="77777777" w:rsidR="001348BE" w:rsidRPr="00F35B80" w:rsidRDefault="001348BE" w:rsidP="00F35B80">
      <w:pPr>
        <w:pStyle w:val="Akapitzlist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F35B80">
        <w:rPr>
          <w:rFonts w:ascii="Times New Roman" w:hAnsi="Times New Roman"/>
          <w:sz w:val="24"/>
          <w:szCs w:val="24"/>
        </w:rPr>
        <w:t>Płatność dla wykonawcy następuje po zakończeniu robót i odbiorze wykonanego przedmiotu zamówienia zgodnie z umową zawartą z Zamawiającym, w terminie</w:t>
      </w:r>
      <w:r w:rsidR="00F35B80" w:rsidRPr="00F35B80">
        <w:rPr>
          <w:rFonts w:ascii="Times New Roman" w:hAnsi="Times New Roman"/>
          <w:sz w:val="24"/>
          <w:szCs w:val="24"/>
        </w:rPr>
        <w:t xml:space="preserve"> </w:t>
      </w:r>
      <w:r w:rsidRPr="00F35B80">
        <w:rPr>
          <w:rFonts w:ascii="Times New Roman" w:hAnsi="Times New Roman"/>
          <w:sz w:val="24"/>
          <w:szCs w:val="24"/>
        </w:rPr>
        <w:t>określonym w umowie.</w:t>
      </w:r>
    </w:p>
    <w:p w14:paraId="3283466B" w14:textId="77777777" w:rsidR="001348BE" w:rsidRPr="00F35B80" w:rsidRDefault="001348BE" w:rsidP="00F35B80">
      <w:pPr>
        <w:pStyle w:val="Akapitzlist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F35B80">
        <w:rPr>
          <w:rFonts w:ascii="Times New Roman" w:hAnsi="Times New Roman"/>
          <w:sz w:val="24"/>
          <w:szCs w:val="24"/>
        </w:rPr>
        <w:t>Płatność określona jest w umowie. Stanowi ona jednocześnie cenę wykonania przedmiotu</w:t>
      </w:r>
      <w:r w:rsidR="00F35B80" w:rsidRPr="00F35B80">
        <w:rPr>
          <w:rFonts w:ascii="Times New Roman" w:hAnsi="Times New Roman"/>
          <w:sz w:val="24"/>
          <w:szCs w:val="24"/>
        </w:rPr>
        <w:t xml:space="preserve"> </w:t>
      </w:r>
      <w:r w:rsidRPr="00F35B80">
        <w:rPr>
          <w:rFonts w:ascii="Times New Roman" w:hAnsi="Times New Roman"/>
          <w:sz w:val="24"/>
          <w:szCs w:val="24"/>
        </w:rPr>
        <w:t>zamówienia przez wykonawcę.</w:t>
      </w:r>
    </w:p>
    <w:p w14:paraId="713135BC" w14:textId="77777777" w:rsidR="001348BE" w:rsidRPr="00F35B80" w:rsidRDefault="001348BE" w:rsidP="00F35B80">
      <w:pPr>
        <w:pStyle w:val="Akapitzlist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F35B80">
        <w:rPr>
          <w:rFonts w:ascii="Times New Roman" w:hAnsi="Times New Roman"/>
          <w:sz w:val="24"/>
          <w:szCs w:val="24"/>
        </w:rPr>
        <w:t>Cena usługi jest wartością ryczałtową, w związku z tym wykonawca nie może domagać</w:t>
      </w:r>
      <w:r w:rsidR="00F35B80" w:rsidRPr="00F35B80">
        <w:rPr>
          <w:rFonts w:ascii="Times New Roman" w:hAnsi="Times New Roman"/>
          <w:sz w:val="24"/>
          <w:szCs w:val="24"/>
        </w:rPr>
        <w:t xml:space="preserve"> </w:t>
      </w:r>
      <w:r w:rsidRPr="00F35B80">
        <w:rPr>
          <w:rFonts w:ascii="Times New Roman" w:hAnsi="Times New Roman"/>
          <w:sz w:val="24"/>
          <w:szCs w:val="24"/>
        </w:rPr>
        <w:t>się dodatkowego wynagrodzenia.</w:t>
      </w:r>
    </w:p>
    <w:p w14:paraId="07E7565A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3.14. Warunki umowy</w:t>
      </w:r>
    </w:p>
    <w:p w14:paraId="50E86148" w14:textId="77777777" w:rsidR="00561C05" w:rsidRPr="00561C05" w:rsidRDefault="00561C05" w:rsidP="00B66A23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Koszt dostosowania się do wymagań warunków umowy obejmuje wszystkie warunki określone</w:t>
      </w:r>
      <w:r w:rsidR="0021178D">
        <w:rPr>
          <w:rFonts w:ascii="Times New Roman" w:hAnsi="Times New Roman"/>
          <w:sz w:val="24"/>
          <w:szCs w:val="24"/>
        </w:rPr>
        <w:t xml:space="preserve"> w</w:t>
      </w:r>
      <w:r w:rsidRPr="00561C05">
        <w:rPr>
          <w:rFonts w:ascii="Times New Roman" w:hAnsi="Times New Roman"/>
          <w:sz w:val="24"/>
          <w:szCs w:val="24"/>
        </w:rPr>
        <w:t xml:space="preserve"> </w:t>
      </w:r>
      <w:r w:rsidR="00B66A23" w:rsidRPr="00561C05">
        <w:rPr>
          <w:rFonts w:ascii="Times New Roman" w:hAnsi="Times New Roman"/>
          <w:sz w:val="24"/>
          <w:szCs w:val="24"/>
        </w:rPr>
        <w:t>ww.</w:t>
      </w:r>
      <w:r w:rsidRPr="00561C05">
        <w:rPr>
          <w:rFonts w:ascii="Times New Roman" w:hAnsi="Times New Roman"/>
          <w:sz w:val="24"/>
          <w:szCs w:val="24"/>
        </w:rPr>
        <w:t xml:space="preserve"> dokumencie,</w:t>
      </w:r>
      <w:r w:rsidR="00F35B8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a nie wyszczególnione w kosztorysie.</w:t>
      </w:r>
    </w:p>
    <w:p w14:paraId="7DE8F5E6" w14:textId="77777777" w:rsid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3.15.Odbiór robót</w:t>
      </w:r>
    </w:p>
    <w:p w14:paraId="6D2E6439" w14:textId="77777777" w:rsidR="001348BE" w:rsidRDefault="001348BE" w:rsidP="00F35B80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1348BE">
        <w:rPr>
          <w:rFonts w:ascii="Times New Roman" w:hAnsi="Times New Roman"/>
          <w:sz w:val="24"/>
          <w:szCs w:val="24"/>
        </w:rPr>
        <w:t>Warunkiem przystąpienia do odbioru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1348BE">
        <w:rPr>
          <w:rFonts w:ascii="Times New Roman" w:hAnsi="Times New Roman"/>
          <w:sz w:val="24"/>
          <w:szCs w:val="24"/>
        </w:rPr>
        <w:t>końcowego jest wcześniejszy odbiór robót przez służby ENEA zakończony wynikiem</w:t>
      </w:r>
      <w:r>
        <w:rPr>
          <w:rFonts w:ascii="Times New Roman" w:hAnsi="Times New Roman"/>
          <w:sz w:val="24"/>
          <w:szCs w:val="24"/>
        </w:rPr>
        <w:t xml:space="preserve"> </w:t>
      </w:r>
      <w:r w:rsidRPr="001348BE">
        <w:rPr>
          <w:rFonts w:ascii="Times New Roman" w:hAnsi="Times New Roman"/>
          <w:sz w:val="24"/>
          <w:szCs w:val="24"/>
        </w:rPr>
        <w:t>pozytywnym i spisaniem stosownego protokołu, oraz inspektora nadzoru Zamawiającego.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348BE">
        <w:rPr>
          <w:rFonts w:ascii="Times New Roman" w:hAnsi="Times New Roman"/>
          <w:sz w:val="24"/>
          <w:szCs w:val="24"/>
        </w:rPr>
        <w:t>Podczas odbioru sprawdza się protokoły pomiarów, zakres i jakość wykonanych robót,</w:t>
      </w:r>
      <w:r>
        <w:rPr>
          <w:rFonts w:ascii="Times New Roman" w:hAnsi="Times New Roman"/>
          <w:sz w:val="24"/>
          <w:szCs w:val="24"/>
        </w:rPr>
        <w:t xml:space="preserve"> </w:t>
      </w:r>
      <w:r w:rsidR="0021178D">
        <w:rPr>
          <w:rFonts w:ascii="Times New Roman" w:hAnsi="Times New Roman"/>
          <w:sz w:val="24"/>
          <w:szCs w:val="24"/>
        </w:rPr>
        <w:t>zgodność ze schematem jednokreskowym</w:t>
      </w:r>
      <w:r w:rsidRPr="001348BE">
        <w:rPr>
          <w:rFonts w:ascii="Times New Roman" w:hAnsi="Times New Roman"/>
          <w:sz w:val="24"/>
          <w:szCs w:val="24"/>
        </w:rPr>
        <w:t>, wskazaniami inspektora nadzoru oraz</w:t>
      </w:r>
      <w:r>
        <w:rPr>
          <w:rFonts w:ascii="Times New Roman" w:hAnsi="Times New Roman"/>
          <w:sz w:val="24"/>
          <w:szCs w:val="24"/>
        </w:rPr>
        <w:t xml:space="preserve"> </w:t>
      </w:r>
      <w:r w:rsidRPr="001348BE">
        <w:rPr>
          <w:rFonts w:ascii="Times New Roman" w:hAnsi="Times New Roman"/>
          <w:sz w:val="24"/>
          <w:szCs w:val="24"/>
        </w:rPr>
        <w:t>obowiązującymi przepisami i normami.</w:t>
      </w:r>
    </w:p>
    <w:p w14:paraId="47F1C5C7" w14:textId="77777777" w:rsidR="00F53DFA" w:rsidRPr="00561C05" w:rsidRDefault="00F53DFA" w:rsidP="00F35B80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</w:p>
    <w:p w14:paraId="27C7DFA9" w14:textId="213D4D8B" w:rsidR="00561C05" w:rsidRPr="00561C05" w:rsidRDefault="00561C05" w:rsidP="00F53DFA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Zakres odbiorów - odbiór materiałów i certyfikacja</w:t>
      </w:r>
      <w:r w:rsidR="00F53DFA">
        <w:rPr>
          <w:rFonts w:ascii="Times New Roman" w:hAnsi="Times New Roman"/>
          <w:sz w:val="24"/>
          <w:szCs w:val="24"/>
        </w:rPr>
        <w:t>:</w:t>
      </w:r>
    </w:p>
    <w:p w14:paraId="39DC2119" w14:textId="77777777" w:rsidR="00561C05" w:rsidRPr="00561C05" w:rsidRDefault="00561C05" w:rsidP="00B66A23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Przy wykonywaniu prac budowlano – montażowych, należy stosować wyroby dopuszczone do obrotu i</w:t>
      </w:r>
      <w:r w:rsidR="00B66A23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stosowania w budownictwie. Wyroby te winne posiadać certyfikat na znak bezpieczeństwa, wykazujący</w:t>
      </w:r>
      <w:r w:rsidR="00B66A23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zgodność z kryteriami technicznymi, określonymi na podstawie polskich norm technicznych oraz</w:t>
      </w:r>
      <w:r w:rsidR="00B66A23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własnościowych, przepisów i dokumentów technicznych. Na wykonaną instalacje elektryczną Wykonawca</w:t>
      </w:r>
      <w:r w:rsidR="00B66A23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powinien udzielić zgodnie z obowiązującymi zasadami gwarancji. Dlatego też przy wyborze wykonawcy, należy</w:t>
      </w:r>
      <w:r w:rsidR="00B66A23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kierować się jego doświadczeniem, oraz posiadaniem certyfikatu producenta co gwarantuje spełnienie</w:t>
      </w:r>
      <w:r w:rsidR="00B66A23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powyższych wymagań.</w:t>
      </w:r>
    </w:p>
    <w:p w14:paraId="4CEE9998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Odbiór robót wykonać na podstawie:</w:t>
      </w:r>
    </w:p>
    <w:p w14:paraId="78872A11" w14:textId="77777777" w:rsidR="00561C05" w:rsidRPr="00561C05" w:rsidRDefault="00561C05" w:rsidP="004A710A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stwierdzenia zgodności zakresu wykonanych robót elektroinstalacyjnych z</w:t>
      </w:r>
      <w:r w:rsidR="0021178D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dokumentacją techniczną oraz poprzez :</w:t>
      </w:r>
    </w:p>
    <w:p w14:paraId="7465C3CF" w14:textId="77777777" w:rsidR="00561C05" w:rsidRPr="004A710A" w:rsidRDefault="00561C05" w:rsidP="004A710A">
      <w:pPr>
        <w:pStyle w:val="Akapitzlist"/>
        <w:numPr>
          <w:ilvl w:val="0"/>
          <w:numId w:val="12"/>
        </w:numPr>
        <w:ind w:left="1843"/>
        <w:jc w:val="both"/>
        <w:rPr>
          <w:rFonts w:ascii="Times New Roman" w:hAnsi="Times New Roman"/>
          <w:sz w:val="24"/>
          <w:szCs w:val="24"/>
        </w:rPr>
      </w:pPr>
      <w:r w:rsidRPr="004A710A">
        <w:rPr>
          <w:rFonts w:ascii="Times New Roman" w:hAnsi="Times New Roman"/>
          <w:sz w:val="24"/>
          <w:szCs w:val="24"/>
        </w:rPr>
        <w:t>ocenę wizualną</w:t>
      </w:r>
    </w:p>
    <w:p w14:paraId="7F15E34B" w14:textId="77777777" w:rsidR="00561C05" w:rsidRPr="004A710A" w:rsidRDefault="00561C05" w:rsidP="004A710A">
      <w:pPr>
        <w:pStyle w:val="Akapitzlist"/>
        <w:numPr>
          <w:ilvl w:val="0"/>
          <w:numId w:val="12"/>
        </w:numPr>
        <w:ind w:left="1843"/>
        <w:jc w:val="both"/>
        <w:rPr>
          <w:rFonts w:ascii="Times New Roman" w:hAnsi="Times New Roman"/>
          <w:sz w:val="24"/>
          <w:szCs w:val="24"/>
        </w:rPr>
      </w:pPr>
      <w:r w:rsidRPr="004A710A">
        <w:rPr>
          <w:rFonts w:ascii="Times New Roman" w:hAnsi="Times New Roman"/>
          <w:sz w:val="24"/>
          <w:szCs w:val="24"/>
        </w:rPr>
        <w:t>ocenę badań i wykonania pomiarów wymaganych przepisami oraz</w:t>
      </w:r>
    </w:p>
    <w:p w14:paraId="05BDA145" w14:textId="77777777" w:rsidR="00561C05" w:rsidRPr="004A710A" w:rsidRDefault="00561C05" w:rsidP="004A710A">
      <w:pPr>
        <w:pStyle w:val="Akapitzlist"/>
        <w:numPr>
          <w:ilvl w:val="0"/>
          <w:numId w:val="12"/>
        </w:numPr>
        <w:ind w:left="1843"/>
        <w:jc w:val="both"/>
        <w:rPr>
          <w:rFonts w:ascii="Times New Roman" w:hAnsi="Times New Roman"/>
          <w:sz w:val="24"/>
          <w:szCs w:val="24"/>
        </w:rPr>
      </w:pPr>
      <w:r w:rsidRPr="004A710A">
        <w:rPr>
          <w:rFonts w:ascii="Times New Roman" w:hAnsi="Times New Roman"/>
          <w:sz w:val="24"/>
          <w:szCs w:val="24"/>
        </w:rPr>
        <w:t>sporządzenie dla tych pomiarów protokołów</w:t>
      </w:r>
    </w:p>
    <w:p w14:paraId="56E092A1" w14:textId="77777777" w:rsidR="00561C05" w:rsidRPr="004A710A" w:rsidRDefault="0021178D" w:rsidP="004A710A">
      <w:pPr>
        <w:pStyle w:val="Akapitzlist"/>
        <w:numPr>
          <w:ilvl w:val="0"/>
          <w:numId w:val="12"/>
        </w:numPr>
        <w:ind w:left="184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="00561C05" w:rsidRPr="004A710A">
        <w:rPr>
          <w:rFonts w:ascii="Times New Roman" w:hAnsi="Times New Roman"/>
          <w:sz w:val="24"/>
          <w:szCs w:val="24"/>
        </w:rPr>
        <w:t>dbiory częściowe</w:t>
      </w:r>
    </w:p>
    <w:p w14:paraId="00661E08" w14:textId="77777777" w:rsidR="00561C05" w:rsidRPr="004A710A" w:rsidRDefault="0021178D" w:rsidP="004A710A">
      <w:pPr>
        <w:pStyle w:val="Akapitzlist"/>
        <w:numPr>
          <w:ilvl w:val="0"/>
          <w:numId w:val="12"/>
        </w:numPr>
        <w:ind w:left="184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o</w:t>
      </w:r>
      <w:r w:rsidR="00561C05" w:rsidRPr="004A710A">
        <w:rPr>
          <w:rFonts w:ascii="Times New Roman" w:hAnsi="Times New Roman"/>
          <w:sz w:val="24"/>
          <w:szCs w:val="24"/>
        </w:rPr>
        <w:t>dbiory końcowe</w:t>
      </w:r>
    </w:p>
    <w:p w14:paraId="689ACFD4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4. PRZEPISY ZWIĄZANE</w:t>
      </w:r>
    </w:p>
    <w:p w14:paraId="1623D754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PN-IEC 364-4-481:1994 Instalacje elektryczne w obiektach budowlanych - Ochrona zapewniająca</w:t>
      </w:r>
      <w:r w:rsidR="004A710A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bezpieczeństwo - Dobór środków ochrony w zależności od wpływów zewnętrznych.</w:t>
      </w:r>
    </w:p>
    <w:p w14:paraId="7808752C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PN-IEC 60364-1:2000 Instalacje elektryczne w obiektach budowlanych - Zakres, przedmiot i wymagania</w:t>
      </w:r>
      <w:r w:rsidR="004A710A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podstawowe</w:t>
      </w:r>
      <w:r w:rsidR="004A710A">
        <w:rPr>
          <w:rFonts w:ascii="Times New Roman" w:hAnsi="Times New Roman"/>
          <w:sz w:val="24"/>
          <w:szCs w:val="24"/>
        </w:rPr>
        <w:t>.</w:t>
      </w:r>
    </w:p>
    <w:p w14:paraId="77841A02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PN-IEC 60364-3:2000 Instalacje elektryczne w obiektach budowlanych - Ustalanie ogólnych charakterystyk</w:t>
      </w:r>
      <w:r w:rsidR="004A710A">
        <w:rPr>
          <w:rFonts w:ascii="Times New Roman" w:hAnsi="Times New Roman"/>
          <w:sz w:val="24"/>
          <w:szCs w:val="24"/>
        </w:rPr>
        <w:t>.</w:t>
      </w:r>
    </w:p>
    <w:p w14:paraId="21E6B6D7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PN-IEC 60364-4-41:2000 Instalacje elektryczne w obiektach budowlanych - Ochrona dla zapewnienia</w:t>
      </w:r>
      <w:r w:rsidR="004A710A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bezpieczeństwa - Ochrona przeciwporażeniowa</w:t>
      </w:r>
      <w:r w:rsidR="004A710A">
        <w:rPr>
          <w:rFonts w:ascii="Times New Roman" w:hAnsi="Times New Roman"/>
          <w:sz w:val="24"/>
          <w:szCs w:val="24"/>
        </w:rPr>
        <w:t>.</w:t>
      </w:r>
    </w:p>
    <w:p w14:paraId="2B01102D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PN-IEC 60364-4-42:1999 Instalacje elektryczne w obiektach budowlanych - Ochrona dla zapewnienia</w:t>
      </w:r>
      <w:r w:rsidR="004A710A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bezpieczeństwa - Ochrona przed skutkami oddziaływania cieplnego</w:t>
      </w:r>
      <w:r w:rsidR="004A710A">
        <w:rPr>
          <w:rFonts w:ascii="Times New Roman" w:hAnsi="Times New Roman"/>
          <w:sz w:val="24"/>
          <w:szCs w:val="24"/>
        </w:rPr>
        <w:t>.</w:t>
      </w:r>
    </w:p>
    <w:p w14:paraId="62D65F6B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PN-IEC 60364-4-43:1999 Instalacje elektryczne w obiektach budowlanych - Ochrona dla zapewnienia</w:t>
      </w:r>
      <w:r w:rsidR="004A710A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bezpieczeństwa - Ochrona przed prądem przetężeniowym</w:t>
      </w:r>
      <w:r w:rsidR="004A710A">
        <w:rPr>
          <w:rFonts w:ascii="Times New Roman" w:hAnsi="Times New Roman"/>
          <w:sz w:val="24"/>
          <w:szCs w:val="24"/>
        </w:rPr>
        <w:t>.</w:t>
      </w:r>
    </w:p>
    <w:p w14:paraId="55177A3D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PN-IEC 60364-4-45:1999 Instalacje elektryczne w obiektach budowlanych - Ochrona dla zapewnienia</w:t>
      </w:r>
      <w:r w:rsidR="004A710A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bezpieczeństwa - Ochrona przed obniżeniem napięcia</w:t>
      </w:r>
      <w:r w:rsidR="004A710A">
        <w:rPr>
          <w:rFonts w:ascii="Times New Roman" w:hAnsi="Times New Roman"/>
          <w:sz w:val="24"/>
          <w:szCs w:val="24"/>
        </w:rPr>
        <w:t>.</w:t>
      </w:r>
      <w:r w:rsidRPr="00561C05">
        <w:rPr>
          <w:rFonts w:ascii="Times New Roman" w:hAnsi="Times New Roman"/>
          <w:sz w:val="24"/>
          <w:szCs w:val="24"/>
        </w:rPr>
        <w:t xml:space="preserve"> </w:t>
      </w:r>
    </w:p>
    <w:p w14:paraId="00B9655C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PN-IEC 60364-4-46:1999 Instalacje elektryczne w obiektach budowlanych - Ochrona dla zapewnienia</w:t>
      </w:r>
      <w:r w:rsidR="004A710A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bezpieczeństwa - Odłączanie izolacyjne i łączenie</w:t>
      </w:r>
      <w:r w:rsidR="004A710A">
        <w:rPr>
          <w:rFonts w:ascii="Times New Roman" w:hAnsi="Times New Roman"/>
          <w:sz w:val="24"/>
          <w:szCs w:val="24"/>
        </w:rPr>
        <w:t>.</w:t>
      </w:r>
    </w:p>
    <w:p w14:paraId="63721CD0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PN-IEC 60364-4-47:2001 Instalacje elektryczne w obiektach budowlanych - Ochrona dla zapewnienia</w:t>
      </w:r>
      <w:r w:rsidR="004A710A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bezpieczeństwa - Stosowanie środków ochrony dla zapewnienia bezpieczeństwa - Postanowienia ogólne</w:t>
      </w:r>
    </w:p>
    <w:p w14:paraId="2BC83FB7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- Środki ochrony przed porażeniem prądem elektrycznym</w:t>
      </w:r>
    </w:p>
    <w:p w14:paraId="3C4120DA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PN-IEC 60364-4-442:1999 Instalacje elektryczne w obiektach budowlanych - Ochrona dla zapewnienia</w:t>
      </w:r>
      <w:r w:rsidR="00157ED7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bezpieczeństwa - Ochrona przed przepięciami - Ochrona instalacji niskiego napięcia przed przejściowymi</w:t>
      </w:r>
      <w:r w:rsidR="00157ED7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przepięciami i uszkodzeniami przy doziemieniach w sieciach wysokiego napięcia.</w:t>
      </w:r>
    </w:p>
    <w:p w14:paraId="29962F14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PN-IEC 60364-4-443:1999 Instalacje elektryczne w obiektach budowlanych - Ochrona dla zapewnienia</w:t>
      </w:r>
      <w:r w:rsidR="00157ED7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bezpieczeństwa - Ochrona przed przepięciami - Ochrona przed przepięciami atmosferycznymi lub łączeniowymi</w:t>
      </w:r>
      <w:r w:rsidR="00157ED7">
        <w:rPr>
          <w:rFonts w:ascii="Times New Roman" w:hAnsi="Times New Roman"/>
          <w:sz w:val="24"/>
          <w:szCs w:val="24"/>
        </w:rPr>
        <w:t>.</w:t>
      </w:r>
    </w:p>
    <w:p w14:paraId="0198CA9E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PN-IEC 60364-4-444:2001 Instalacje elektryczne w obiektach budowlanych - Ochrona dla zapewnienia</w:t>
      </w:r>
      <w:r w:rsidR="00157ED7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bezpieczeństwa - Ochrona przed przepięciami - Ochrona przed zakłóceniami elektromagnetycznymi (EMI)</w:t>
      </w:r>
      <w:r w:rsidR="00157ED7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w instalacjach obiektów budowlanych</w:t>
      </w:r>
      <w:r w:rsidR="00157ED7">
        <w:rPr>
          <w:rFonts w:ascii="Times New Roman" w:hAnsi="Times New Roman"/>
          <w:sz w:val="24"/>
          <w:szCs w:val="24"/>
        </w:rPr>
        <w:t>.</w:t>
      </w:r>
    </w:p>
    <w:p w14:paraId="5DA1B34A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lastRenderedPageBreak/>
        <w:t>PN-IEC 60364-4-473:1999 Instalacje elektryczne w obiektach budowlanych - Ochrona dla zapewnienia</w:t>
      </w:r>
      <w:r w:rsidR="00157ED7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bezpieczeństwa - Stosowanie środków ochrony zapewniających bezpieczeństwo</w:t>
      </w:r>
      <w:r w:rsidR="00157ED7">
        <w:rPr>
          <w:rFonts w:ascii="Times New Roman" w:hAnsi="Times New Roman"/>
          <w:sz w:val="24"/>
          <w:szCs w:val="24"/>
        </w:rPr>
        <w:t>.</w:t>
      </w:r>
      <w:r w:rsidRPr="00561C05">
        <w:rPr>
          <w:rFonts w:ascii="Times New Roman" w:hAnsi="Times New Roman"/>
          <w:sz w:val="24"/>
          <w:szCs w:val="24"/>
        </w:rPr>
        <w:t xml:space="preserve"> - Środki ochrony przed prądem</w:t>
      </w:r>
      <w:r w:rsidR="00157ED7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przetężeniowym</w:t>
      </w:r>
      <w:r w:rsidR="00157ED7">
        <w:rPr>
          <w:rFonts w:ascii="Times New Roman" w:hAnsi="Times New Roman"/>
          <w:sz w:val="24"/>
          <w:szCs w:val="24"/>
        </w:rPr>
        <w:t>.</w:t>
      </w:r>
    </w:p>
    <w:p w14:paraId="1F67F7F3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PN-IEC 60364-5-54:1999 Instalacje elektryczne w obiektach budowlanych - Dobór i montaż wyposażenia</w:t>
      </w:r>
      <w:r w:rsidR="00157ED7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elektrycznego - Uziemienia i przewody ochronne</w:t>
      </w:r>
      <w:r w:rsidR="00157ED7">
        <w:rPr>
          <w:rFonts w:ascii="Times New Roman" w:hAnsi="Times New Roman"/>
          <w:sz w:val="24"/>
          <w:szCs w:val="24"/>
        </w:rPr>
        <w:t>.</w:t>
      </w:r>
    </w:p>
    <w:p w14:paraId="729FF0F4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PN-IEC 60364-5-523:2001 Instalacje elektryczne w obiektach budowlanych - Dobór i montaż wyposażenia</w:t>
      </w:r>
      <w:r w:rsidR="00157ED7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elektrycznego - Obciążalność prądowa długotrwała przewodów</w:t>
      </w:r>
      <w:r w:rsidR="00157ED7">
        <w:rPr>
          <w:rFonts w:ascii="Times New Roman" w:hAnsi="Times New Roman"/>
          <w:sz w:val="24"/>
          <w:szCs w:val="24"/>
        </w:rPr>
        <w:t>.</w:t>
      </w:r>
    </w:p>
    <w:p w14:paraId="7CEBAC02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PN-IEC 60364-6-61:2000 Instalacje elektryczne w obiektach budowlanych - Sprawdzanie - Sprawdzanie odbiorcze</w:t>
      </w:r>
      <w:r w:rsidR="00157ED7">
        <w:rPr>
          <w:rFonts w:ascii="Times New Roman" w:hAnsi="Times New Roman"/>
          <w:sz w:val="24"/>
          <w:szCs w:val="24"/>
        </w:rPr>
        <w:t>.</w:t>
      </w:r>
    </w:p>
    <w:p w14:paraId="7832D42A" w14:textId="4DE69686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N-SEP –E 002- Instalacje w obiektach budowlanych .</w:t>
      </w:r>
    </w:p>
    <w:p w14:paraId="510250CF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PBUE – Przepisy Budowy Urządzeń elektrycznych</w:t>
      </w:r>
      <w:r w:rsidR="00157ED7">
        <w:rPr>
          <w:rFonts w:ascii="Times New Roman" w:hAnsi="Times New Roman"/>
          <w:sz w:val="24"/>
          <w:szCs w:val="24"/>
        </w:rPr>
        <w:t>.</w:t>
      </w:r>
    </w:p>
    <w:p w14:paraId="60E2F149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PN-87/E-90056. Przewody elektroenergetyczne ogólnego przeznaczenia do układania na stałe. Przewody</w:t>
      </w:r>
      <w:r w:rsidR="00157ED7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o izolacji i powłoce polwinitowej, okrągłe.</w:t>
      </w:r>
    </w:p>
    <w:p w14:paraId="7D4F606C" w14:textId="77777777" w:rsidR="00561C05" w:rsidRPr="00F21664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PN-87/E-90054. Przewody elektroenergetyczne ogólnego przeznaczenia do układania na stałe. Przewody</w:t>
      </w:r>
      <w:r w:rsidR="00157ED7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jednożyłowe o izolacji polwinitowej.</w:t>
      </w:r>
    </w:p>
    <w:sectPr w:rsidR="00561C05" w:rsidRPr="00F216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05977"/>
    <w:multiLevelType w:val="hybridMultilevel"/>
    <w:tmpl w:val="C7F0FE3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C4B5C71"/>
    <w:multiLevelType w:val="hybridMultilevel"/>
    <w:tmpl w:val="35BE22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B13063"/>
    <w:multiLevelType w:val="hybridMultilevel"/>
    <w:tmpl w:val="F4C4B462"/>
    <w:lvl w:ilvl="0" w:tplc="46407D8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F179B5"/>
    <w:multiLevelType w:val="hybridMultilevel"/>
    <w:tmpl w:val="C776B00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A9C15C1"/>
    <w:multiLevelType w:val="hybridMultilevel"/>
    <w:tmpl w:val="9B22D73C"/>
    <w:lvl w:ilvl="0" w:tplc="BDAC1950">
      <w:start w:val="2"/>
      <w:numFmt w:val="bullet"/>
      <w:lvlText w:val="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D92AD5"/>
    <w:multiLevelType w:val="multilevel"/>
    <w:tmpl w:val="DDD01F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3A11244"/>
    <w:multiLevelType w:val="hybridMultilevel"/>
    <w:tmpl w:val="B70272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813370"/>
    <w:multiLevelType w:val="multilevel"/>
    <w:tmpl w:val="2BE2DC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4A748E2"/>
    <w:multiLevelType w:val="multilevel"/>
    <w:tmpl w:val="6D4EE7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isLgl/>
      <w:lvlText w:val="%1.%2."/>
      <w:lvlJc w:val="left"/>
      <w:pPr>
        <w:ind w:left="993" w:hanging="60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24" w:hanging="1800"/>
      </w:pPr>
      <w:rPr>
        <w:rFonts w:hint="default"/>
      </w:rPr>
    </w:lvl>
  </w:abstractNum>
  <w:abstractNum w:abstractNumId="9" w15:restartNumberingAfterBreak="0">
    <w:nsid w:val="657176A6"/>
    <w:multiLevelType w:val="hybridMultilevel"/>
    <w:tmpl w:val="12E407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66616816"/>
    <w:multiLevelType w:val="hybridMultilevel"/>
    <w:tmpl w:val="D05AAD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950498"/>
    <w:multiLevelType w:val="hybridMultilevel"/>
    <w:tmpl w:val="CC768A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7DE6AE8"/>
    <w:multiLevelType w:val="hybridMultilevel"/>
    <w:tmpl w:val="332A38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D43891"/>
    <w:multiLevelType w:val="hybridMultilevel"/>
    <w:tmpl w:val="9F2003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285653"/>
    <w:multiLevelType w:val="hybridMultilevel"/>
    <w:tmpl w:val="CE0AF2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8C6E21"/>
    <w:multiLevelType w:val="hybridMultilevel"/>
    <w:tmpl w:val="74CC41B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63611268">
    <w:abstractNumId w:val="6"/>
  </w:num>
  <w:num w:numId="2" w16cid:durableId="344745257">
    <w:abstractNumId w:val="7"/>
  </w:num>
  <w:num w:numId="3" w16cid:durableId="384450226">
    <w:abstractNumId w:val="13"/>
  </w:num>
  <w:num w:numId="4" w16cid:durableId="2034111234">
    <w:abstractNumId w:val="2"/>
  </w:num>
  <w:num w:numId="5" w16cid:durableId="1439444606">
    <w:abstractNumId w:val="4"/>
  </w:num>
  <w:num w:numId="6" w16cid:durableId="1524898131">
    <w:abstractNumId w:val="8"/>
  </w:num>
  <w:num w:numId="7" w16cid:durableId="1070617489">
    <w:abstractNumId w:val="1"/>
  </w:num>
  <w:num w:numId="8" w16cid:durableId="570114945">
    <w:abstractNumId w:val="0"/>
  </w:num>
  <w:num w:numId="9" w16cid:durableId="1771122482">
    <w:abstractNumId w:val="9"/>
  </w:num>
  <w:num w:numId="10" w16cid:durableId="1029918609">
    <w:abstractNumId w:val="11"/>
  </w:num>
  <w:num w:numId="11" w16cid:durableId="775833324">
    <w:abstractNumId w:val="12"/>
  </w:num>
  <w:num w:numId="12" w16cid:durableId="351496105">
    <w:abstractNumId w:val="14"/>
  </w:num>
  <w:num w:numId="13" w16cid:durableId="116070141">
    <w:abstractNumId w:val="10"/>
  </w:num>
  <w:num w:numId="14" w16cid:durableId="555580501">
    <w:abstractNumId w:val="3"/>
  </w:num>
  <w:num w:numId="15" w16cid:durableId="1185480796">
    <w:abstractNumId w:val="15"/>
  </w:num>
  <w:num w:numId="16" w16cid:durableId="6374144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FC8"/>
    <w:rsid w:val="00033956"/>
    <w:rsid w:val="00076EE2"/>
    <w:rsid w:val="000A6EA5"/>
    <w:rsid w:val="000E45E7"/>
    <w:rsid w:val="00104647"/>
    <w:rsid w:val="00131D99"/>
    <w:rsid w:val="001348BE"/>
    <w:rsid w:val="00157ED7"/>
    <w:rsid w:val="001F3F60"/>
    <w:rsid w:val="0021178D"/>
    <w:rsid w:val="003076B0"/>
    <w:rsid w:val="00344341"/>
    <w:rsid w:val="003903B2"/>
    <w:rsid w:val="0041059C"/>
    <w:rsid w:val="004A710A"/>
    <w:rsid w:val="004B1288"/>
    <w:rsid w:val="00515FC8"/>
    <w:rsid w:val="00561C05"/>
    <w:rsid w:val="00595254"/>
    <w:rsid w:val="005A2358"/>
    <w:rsid w:val="005C4B85"/>
    <w:rsid w:val="006265AF"/>
    <w:rsid w:val="0063389C"/>
    <w:rsid w:val="00634E19"/>
    <w:rsid w:val="0067509A"/>
    <w:rsid w:val="007A7203"/>
    <w:rsid w:val="007F7C69"/>
    <w:rsid w:val="00833162"/>
    <w:rsid w:val="00842400"/>
    <w:rsid w:val="008705C4"/>
    <w:rsid w:val="008A3ACB"/>
    <w:rsid w:val="009C7A20"/>
    <w:rsid w:val="009D2BB8"/>
    <w:rsid w:val="00A305DB"/>
    <w:rsid w:val="00AC4F50"/>
    <w:rsid w:val="00B15B9A"/>
    <w:rsid w:val="00B66A23"/>
    <w:rsid w:val="00B84726"/>
    <w:rsid w:val="00BF246F"/>
    <w:rsid w:val="00C328CA"/>
    <w:rsid w:val="00CB6118"/>
    <w:rsid w:val="00CC5016"/>
    <w:rsid w:val="00CF450A"/>
    <w:rsid w:val="00D1345C"/>
    <w:rsid w:val="00DC12B2"/>
    <w:rsid w:val="00DC26DF"/>
    <w:rsid w:val="00DD44F3"/>
    <w:rsid w:val="00DE3239"/>
    <w:rsid w:val="00DF2CC6"/>
    <w:rsid w:val="00E702BF"/>
    <w:rsid w:val="00E7052F"/>
    <w:rsid w:val="00E92A4E"/>
    <w:rsid w:val="00EC7174"/>
    <w:rsid w:val="00F21664"/>
    <w:rsid w:val="00F35B80"/>
    <w:rsid w:val="00F53DFA"/>
    <w:rsid w:val="00F65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40CDA59"/>
  <w15:docId w15:val="{23C48B58-888C-4673-AD4A-18F8A3EA6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2166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E4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E45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2CED3-35D6-4780-8841-1213CF867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11</Pages>
  <Words>2928</Words>
  <Characters>18125</Characters>
  <Application>Microsoft Office Word</Application>
  <DocSecurity>0</DocSecurity>
  <Lines>1394</Lines>
  <Paragraphs>438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 Budzyła</dc:creator>
  <cp:keywords/>
  <cp:lastModifiedBy>Sławomir Subzda</cp:lastModifiedBy>
  <cp:revision>5</cp:revision>
  <cp:lastPrinted>2021-07-13T07:35:00Z</cp:lastPrinted>
  <dcterms:created xsi:type="dcterms:W3CDTF">2026-05-04T06:28:00Z</dcterms:created>
  <dcterms:modified xsi:type="dcterms:W3CDTF">2026-05-04T06:48:00Z</dcterms:modified>
</cp:coreProperties>
</file>